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新疆和田地区民丰县住房和城乡建设局2024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F0A407">
      <w:r>
        <w:br w:type="page"/>
      </w:r>
    </w:p>
    <w:p w14:paraId="61FA243D">
      <w:pPr>
        <w:spacing w:line="640" w:lineRule="exact"/>
        <w:jc w:val="center"/>
        <w:outlineLvl w:val="1"/>
      </w:pPr>
      <w:r>
        <w:rPr>
          <w:rFonts w:ascii="黑体" w:hAnsi="黑体" w:eastAsia="黑体"/>
          <w:sz w:val="32"/>
        </w:rPr>
        <w:t>第一部分 单位概况</w:t>
      </w:r>
    </w:p>
    <w:p w14:paraId="6E25A6E8">
      <w:pPr>
        <w:spacing w:line="640" w:lineRule="exact"/>
        <w:ind w:firstLine="640"/>
        <w:jc w:val="both"/>
        <w:outlineLvl w:val="2"/>
      </w:pPr>
      <w:r>
        <w:rPr>
          <w:rFonts w:ascii="黑体" w:hAnsi="黑体" w:eastAsia="黑体"/>
          <w:sz w:val="32"/>
        </w:rPr>
        <w:t>一、主要职能</w:t>
      </w:r>
    </w:p>
    <w:p w14:paraId="41F52F73">
      <w:pPr>
        <w:spacing w:line="580" w:lineRule="exact"/>
        <w:ind w:firstLine="640"/>
        <w:jc w:val="both"/>
      </w:pPr>
      <w:r>
        <w:rPr>
          <w:rFonts w:ascii="仿宋_GB2312" w:hAnsi="仿宋_GB2312" w:eastAsia="仿宋_GB2312"/>
          <w:sz w:val="32"/>
        </w:rPr>
        <w:t>宣传贯彻执行省市关于住房保障、城乡规划建设、防空防灾和防震减灾的方针，政策和法律法规及技术规范。制定本县实施管理办法。</w:t>
      </w:r>
    </w:p>
    <w:p w14:paraId="56A73A5F">
      <w:pPr>
        <w:spacing w:line="580" w:lineRule="exact"/>
        <w:ind w:firstLine="640"/>
        <w:jc w:val="both"/>
      </w:pPr>
      <w:r>
        <w:rPr>
          <w:rFonts w:ascii="仿宋_GB2312" w:hAnsi="仿宋_GB2312" w:eastAsia="仿宋_GB2312"/>
          <w:sz w:val="32"/>
        </w:rPr>
        <w:t>1.制定住房保障和城乡规划建设，负责城乡规划范围建设项目审批。负责建筑行业管理工程竣工验收等。</w:t>
      </w:r>
    </w:p>
    <w:p w14:paraId="314F7F3A">
      <w:pPr>
        <w:spacing w:line="580" w:lineRule="exact"/>
        <w:ind w:firstLine="640"/>
        <w:jc w:val="both"/>
      </w:pPr>
      <w:r>
        <w:rPr>
          <w:rFonts w:ascii="仿宋_GB2312" w:hAnsi="仿宋_GB2312" w:eastAsia="仿宋_GB2312"/>
          <w:sz w:val="32"/>
        </w:rPr>
        <w:t>2.承担县城城市总体规划、乡镇规划、村庄规划、环境保护规划以及县城规划区范围内各种专项规划的编制、报批、实施与管理。协调有关部门编制、实施各种专业规划。</w:t>
      </w:r>
    </w:p>
    <w:p w14:paraId="2631ECC9">
      <w:pPr>
        <w:spacing w:line="580" w:lineRule="exact"/>
        <w:ind w:firstLine="640"/>
        <w:jc w:val="both"/>
      </w:pPr>
      <w:r>
        <w:rPr>
          <w:rFonts w:ascii="仿宋_GB2312" w:hAnsi="仿宋_GB2312" w:eastAsia="仿宋_GB2312"/>
          <w:sz w:val="32"/>
        </w:rPr>
        <w:t>3.承担全县城区建设管理工作。负责城区供水、排水、供热、市政设施等行业管理；负责城市基础设施项目的申报和实施。</w:t>
      </w:r>
    </w:p>
    <w:p w14:paraId="1CD283BF">
      <w:pPr>
        <w:spacing w:line="580" w:lineRule="exact"/>
        <w:ind w:firstLine="640"/>
        <w:jc w:val="both"/>
      </w:pPr>
      <w:r>
        <w:rPr>
          <w:rFonts w:ascii="仿宋_GB2312" w:hAnsi="仿宋_GB2312" w:eastAsia="仿宋_GB2312"/>
          <w:sz w:val="32"/>
        </w:rPr>
        <w:t>4.承担建筑业市场管理工作。管理和规范全县建筑市场、建材市场；指导、监督建筑市场准入；负责全县城市建设工程项目（1000万元以下）的招投标、登记备案、工程监理、工程质量、施工安全生产监督和竣工验收工作；负责建筑施工许可证的审核和发放；组织或参与工程重大质量、安全事故的调查处理工作；指导和归口管理城乡建设、环境保护档案工作。</w:t>
      </w:r>
    </w:p>
    <w:p w14:paraId="4E08A300">
      <w:pPr>
        <w:spacing w:line="580" w:lineRule="exact"/>
        <w:ind w:firstLine="640"/>
        <w:jc w:val="both"/>
      </w:pPr>
      <w:r>
        <w:rPr>
          <w:rFonts w:ascii="仿宋_GB2312" w:hAnsi="仿宋_GB2312" w:eastAsia="仿宋_GB2312"/>
          <w:sz w:val="32"/>
        </w:rPr>
        <w:t>5.承担全县房地产行业管理。负责房地产经营开发、转让、租赁、抵押评估以及危房鉴定、房屋维修物业等管理工作；申报和推进保障性住房建设，负责房屋户籍产权管理和住房制度改革。</w:t>
      </w:r>
    </w:p>
    <w:p w14:paraId="502D81C7">
      <w:pPr>
        <w:spacing w:line="580" w:lineRule="exact"/>
        <w:ind w:firstLine="640"/>
        <w:jc w:val="both"/>
      </w:pPr>
      <w:r>
        <w:rPr>
          <w:rFonts w:ascii="仿宋_GB2312" w:hAnsi="仿宋_GB2312" w:eastAsia="仿宋_GB2312"/>
          <w:sz w:val="32"/>
        </w:rPr>
        <w:t>6.承担城市环境卫生综合治理工作，负责县城主要街道卫生清扫、保洁以及城市绿化工作。</w:t>
      </w:r>
    </w:p>
    <w:p w14:paraId="160A9E0F">
      <w:pPr>
        <w:spacing w:line="580" w:lineRule="exact"/>
        <w:ind w:firstLine="640"/>
        <w:jc w:val="both"/>
      </w:pPr>
      <w:r>
        <w:rPr>
          <w:rFonts w:ascii="仿宋_GB2312" w:hAnsi="仿宋_GB2312" w:eastAsia="仿宋_GB2312"/>
          <w:sz w:val="32"/>
        </w:rPr>
        <w:t>7.承担监督管理全县城乡建设、环境保护行政执法和稽查工作。</w:t>
      </w:r>
    </w:p>
    <w:p w14:paraId="7AF828EC">
      <w:pPr>
        <w:spacing w:line="580" w:lineRule="exact"/>
        <w:ind w:firstLine="640"/>
        <w:jc w:val="both"/>
      </w:pPr>
      <w:r>
        <w:rPr>
          <w:rFonts w:ascii="仿宋_GB2312" w:hAnsi="仿宋_GB2312" w:eastAsia="仿宋_GB2312"/>
          <w:sz w:val="32"/>
        </w:rPr>
        <w:t>8.承担建设项目环境影响评价。参与本县开发建设项目环境影响报告书或环境影响报告表的审查及厂址选择、设计审查和竣工验收；负责征收自治区和地区征收范围以外的所有排污企业、单位排污费；负责全县污染源及生态破坏案件、环境污染事故调查、处理工作。</w:t>
      </w:r>
    </w:p>
    <w:p w14:paraId="23739029">
      <w:pPr>
        <w:spacing w:line="580" w:lineRule="exact"/>
        <w:ind w:firstLine="640"/>
        <w:jc w:val="both"/>
      </w:pPr>
      <w:r>
        <w:rPr>
          <w:rFonts w:ascii="仿宋_GB2312" w:hAnsi="仿宋_GB2312" w:eastAsia="仿宋_GB2312"/>
          <w:sz w:val="32"/>
        </w:rPr>
        <w:t>9.承担推进城乡建设科技进步、城镇减排、建筑节能的责任。制定城乡建设科技发展、建筑节能规划并指导实施。组织实施重大建筑节能项目。</w:t>
      </w:r>
    </w:p>
    <w:p w14:paraId="2D1F5EBB">
      <w:pPr>
        <w:spacing w:line="580" w:lineRule="exact"/>
        <w:ind w:firstLine="640"/>
        <w:jc w:val="both"/>
      </w:pPr>
      <w:r>
        <w:rPr>
          <w:rFonts w:ascii="仿宋_GB2312" w:hAnsi="仿宋_GB2312" w:eastAsia="仿宋_GB2312"/>
          <w:sz w:val="32"/>
        </w:rPr>
        <w:t>10.严格按照国家和自治区有关规定收取相关费用，按规定管理和使用好专项资金。</w:t>
      </w:r>
    </w:p>
    <w:p w14:paraId="4FD95AAD">
      <w:pPr>
        <w:spacing w:line="580" w:lineRule="exact"/>
        <w:ind w:firstLine="640"/>
        <w:jc w:val="both"/>
      </w:pPr>
      <w:r>
        <w:rPr>
          <w:rFonts w:ascii="仿宋_GB2312" w:hAnsi="仿宋_GB2312" w:eastAsia="仿宋_GB2312"/>
          <w:sz w:val="32"/>
        </w:rPr>
        <w:t>11.综合管理城乡建设抗震减灾工作。负责城乡抗震安居工程建设的指导监督；对全县各类房屋建筑及其附属设施和城市市政工程的抗震设计规范的实施进行监督检查；指导震后重建工作。</w:t>
      </w:r>
    </w:p>
    <w:p w14:paraId="35640353">
      <w:pPr>
        <w:spacing w:line="580" w:lineRule="exact"/>
        <w:ind w:firstLine="640"/>
        <w:jc w:val="both"/>
      </w:pPr>
      <w:r>
        <w:rPr>
          <w:rFonts w:ascii="仿宋_GB2312" w:hAnsi="仿宋_GB2312" w:eastAsia="仿宋_GB2312"/>
          <w:sz w:val="32"/>
        </w:rPr>
        <w:t>12.负责管理机关和局属单位的人事、劳资、机构编制工作。</w:t>
      </w:r>
    </w:p>
    <w:p w14:paraId="15663F1C">
      <w:pPr>
        <w:spacing w:line="580" w:lineRule="exact"/>
        <w:ind w:firstLine="640"/>
        <w:jc w:val="both"/>
      </w:pPr>
      <w:r>
        <w:rPr>
          <w:rFonts w:ascii="仿宋_GB2312" w:hAnsi="仿宋_GB2312" w:eastAsia="仿宋_GB2312"/>
          <w:sz w:val="32"/>
        </w:rPr>
        <w:t>13.承办县委、县人民政府交办的其他工作。</w:t>
      </w:r>
    </w:p>
    <w:p w14:paraId="6761E7AB">
      <w:pPr>
        <w:spacing w:line="640" w:lineRule="exact"/>
        <w:ind w:firstLine="640"/>
        <w:jc w:val="both"/>
        <w:outlineLvl w:val="2"/>
      </w:pPr>
      <w:r>
        <w:rPr>
          <w:rFonts w:ascii="黑体" w:hAnsi="黑体" w:eastAsia="黑体"/>
          <w:sz w:val="32"/>
        </w:rPr>
        <w:t>二、机构设置及人员情况</w:t>
      </w:r>
    </w:p>
    <w:p w14:paraId="57F7C0BD">
      <w:pPr>
        <w:spacing w:line="580" w:lineRule="exact"/>
        <w:ind w:firstLine="640"/>
        <w:jc w:val="both"/>
      </w:pPr>
      <w:r>
        <w:rPr>
          <w:rFonts w:ascii="仿宋_GB2312" w:hAnsi="仿宋_GB2312" w:eastAsia="仿宋_GB2312"/>
          <w:sz w:val="32"/>
        </w:rPr>
        <w:t>新疆和田地区民丰县住房和城乡建设局2024年度，实有人数31人，其中：在职人员19人，增加1人；离休人员0人，增加0人；退休人员12人,增加0人。</w:t>
      </w:r>
    </w:p>
    <w:p w14:paraId="10B78F60">
      <w:pPr>
        <w:spacing w:line="580" w:lineRule="exact"/>
        <w:ind w:firstLine="640"/>
        <w:jc w:val="both"/>
      </w:pPr>
      <w:r>
        <w:rPr>
          <w:rFonts w:ascii="仿宋_GB2312" w:hAnsi="仿宋_GB2312" w:eastAsia="仿宋_GB2312"/>
          <w:sz w:val="32"/>
        </w:rPr>
        <w:t>新疆和田地区民丰县住房和城乡建设局无下属预算单位，下设8个科室，分别是：办公室、项目办、财务办、安居富民办、城管监察大队、房产办、园林绿化中心、质量监督站。</w:t>
      </w:r>
    </w:p>
    <w:p w14:paraId="6ED05E1C">
      <w:r>
        <w:br w:type="page"/>
      </w:r>
    </w:p>
    <w:p w14:paraId="2C77D2F3">
      <w:pPr>
        <w:spacing w:line="240" w:lineRule="auto"/>
        <w:jc w:val="center"/>
        <w:outlineLvl w:val="1"/>
      </w:pPr>
      <w:r>
        <w:rPr>
          <w:rFonts w:ascii="黑体" w:hAnsi="黑体" w:eastAsia="黑体"/>
          <w:sz w:val="32"/>
        </w:rPr>
        <w:t>第二部分 部门决算情况说明</w:t>
      </w:r>
    </w:p>
    <w:p w14:paraId="36F011A4">
      <w:pPr>
        <w:spacing w:line="640" w:lineRule="exact"/>
        <w:ind w:firstLine="640"/>
        <w:jc w:val="both"/>
        <w:outlineLvl w:val="2"/>
      </w:pPr>
      <w:r>
        <w:rPr>
          <w:rFonts w:ascii="黑体" w:hAnsi="黑体" w:eastAsia="黑体"/>
          <w:sz w:val="32"/>
        </w:rPr>
        <w:t>一、收入支出决算总体情况说明</w:t>
      </w:r>
    </w:p>
    <w:p w14:paraId="704F8FB8">
      <w:pPr>
        <w:spacing w:line="580" w:lineRule="exact"/>
        <w:ind w:firstLine="640"/>
        <w:jc w:val="both"/>
      </w:pPr>
      <w:r>
        <w:rPr>
          <w:rFonts w:ascii="仿宋_GB2312" w:hAnsi="仿宋_GB2312" w:eastAsia="仿宋_GB2312"/>
          <w:b/>
          <w:sz w:val="32"/>
        </w:rPr>
        <w:t>2024年度收入总计6,239.12万元，</w:t>
      </w:r>
      <w:r>
        <w:rPr>
          <w:rFonts w:ascii="仿宋_GB2312" w:hAnsi="仿宋_GB2312" w:eastAsia="仿宋_GB2312"/>
          <w:b w:val="0"/>
          <w:sz w:val="32"/>
        </w:rPr>
        <w:t>其中：本年收入合计5,521.37万元，使用非财政拨款结余（含专用结余）0.00万元，年初结转和结余717.75万元。</w:t>
      </w:r>
    </w:p>
    <w:p w14:paraId="343E7AF8">
      <w:pPr>
        <w:spacing w:line="580" w:lineRule="exact"/>
        <w:ind w:firstLine="640"/>
        <w:jc w:val="both"/>
      </w:pPr>
      <w:r>
        <w:rPr>
          <w:rFonts w:ascii="仿宋_GB2312" w:hAnsi="仿宋_GB2312" w:eastAsia="仿宋_GB2312"/>
          <w:b/>
          <w:sz w:val="32"/>
        </w:rPr>
        <w:t>2024年度支出总计6,239.12万元，</w:t>
      </w:r>
      <w:r>
        <w:rPr>
          <w:rFonts w:ascii="仿宋_GB2312" w:hAnsi="仿宋_GB2312" w:eastAsia="仿宋_GB2312"/>
          <w:b w:val="0"/>
          <w:sz w:val="32"/>
        </w:rPr>
        <w:t>其中：本年支出合计5,520.48万元，结余分配0.00万元，年末结转和结余718.64万元。</w:t>
      </w:r>
    </w:p>
    <w:p w14:paraId="4BA90751">
      <w:pPr>
        <w:spacing w:line="580" w:lineRule="exact"/>
        <w:ind w:firstLine="640"/>
        <w:jc w:val="both"/>
      </w:pPr>
      <w:r>
        <w:rPr>
          <w:rFonts w:ascii="仿宋_GB2312" w:hAnsi="仿宋_GB2312" w:eastAsia="仿宋_GB2312"/>
          <w:b w:val="0"/>
          <w:sz w:val="32"/>
        </w:rPr>
        <w:t>收入支出总体与上年相比，减少8,546.68万元，下降57.80%，主要原因是：本年减少民丰县县域数字城市建设项目、西大桥路面照面及附属工程项目、2024年县城绿化春季苗木采购种植项目、尼雅湾湖护坡工程项目、尼雅湾生态治理修复配套项目、民丰县滨河小区集中医学观察点改造项目、民丰县污水处理厂日常运营管理采购服务项目、民丰县应急</w:t>
      </w:r>
      <w:r>
        <w:rPr>
          <w:rFonts w:hint="eastAsia" w:ascii="仿宋_GB2312" w:hAnsi="仿宋_GB2312" w:eastAsia="仿宋_GB2312"/>
          <w:b w:val="0"/>
          <w:sz w:val="32"/>
          <w:lang w:eastAsia="zh-CN"/>
        </w:rPr>
        <w:t>避难</w:t>
      </w:r>
      <w:r>
        <w:rPr>
          <w:rFonts w:ascii="仿宋_GB2312" w:hAnsi="仿宋_GB2312" w:eastAsia="仿宋_GB2312"/>
          <w:b w:val="0"/>
          <w:sz w:val="32"/>
        </w:rPr>
        <w:t>场所建设项目、民丰县城供水管网改扩建项目、2023年县城绿化春季苗木采购种植项目、民丰县城市公共停车场建设、民丰县台州集中供热中心锅炉热源，换热站改造及自控系统工程等项目，导致经费支出减少。</w:t>
      </w:r>
    </w:p>
    <w:p w14:paraId="10058AAA">
      <w:pPr>
        <w:spacing w:line="640" w:lineRule="exact"/>
        <w:ind w:firstLine="640"/>
        <w:jc w:val="both"/>
        <w:outlineLvl w:val="2"/>
      </w:pPr>
      <w:r>
        <w:rPr>
          <w:rFonts w:ascii="黑体" w:hAnsi="黑体" w:eastAsia="黑体"/>
          <w:sz w:val="32"/>
        </w:rPr>
        <w:t>二、收入决算情况说明</w:t>
      </w:r>
    </w:p>
    <w:p w14:paraId="78FD289A">
      <w:pPr>
        <w:spacing w:line="580" w:lineRule="exact"/>
        <w:ind w:firstLine="640"/>
        <w:jc w:val="both"/>
      </w:pPr>
      <w:r>
        <w:rPr>
          <w:rFonts w:ascii="仿宋_GB2312" w:hAnsi="仿宋_GB2312" w:eastAsia="仿宋_GB2312"/>
          <w:b/>
          <w:sz w:val="32"/>
        </w:rPr>
        <w:t>本年收入5,521.37万元，</w:t>
      </w:r>
      <w:r>
        <w:rPr>
          <w:rFonts w:ascii="仿宋_GB2312" w:hAnsi="仿宋_GB2312" w:eastAsia="仿宋_GB2312"/>
          <w:b w:val="0"/>
          <w:sz w:val="32"/>
        </w:rPr>
        <w:t>其中：财政拨款收入4,103.60万元，占74.32%；上级补助收入0.00万元，占0.00%；事业收入0.00万元，占0.00%；经营收入0.00万元，占0.00%；附属单位上缴收入0.00万元，占0.00%；其他收入1,417.77万元，占25.68%。</w:t>
      </w:r>
    </w:p>
    <w:p w14:paraId="3E72FF21">
      <w:pPr>
        <w:spacing w:line="640" w:lineRule="exact"/>
        <w:ind w:firstLine="640"/>
        <w:jc w:val="both"/>
        <w:outlineLvl w:val="2"/>
      </w:pPr>
      <w:r>
        <w:rPr>
          <w:rFonts w:ascii="黑体" w:hAnsi="黑体" w:eastAsia="黑体"/>
          <w:sz w:val="32"/>
        </w:rPr>
        <w:t>三、支出决算情况说明</w:t>
      </w:r>
    </w:p>
    <w:p w14:paraId="6210545E">
      <w:pPr>
        <w:spacing w:line="580" w:lineRule="exact"/>
        <w:ind w:firstLine="640"/>
        <w:jc w:val="both"/>
      </w:pPr>
      <w:r>
        <w:rPr>
          <w:rFonts w:ascii="仿宋_GB2312" w:hAnsi="仿宋_GB2312" w:eastAsia="仿宋_GB2312"/>
          <w:b/>
          <w:sz w:val="32"/>
        </w:rPr>
        <w:t>本年支出5,520.48万元，</w:t>
      </w:r>
      <w:r>
        <w:rPr>
          <w:rFonts w:ascii="仿宋_GB2312" w:hAnsi="仿宋_GB2312" w:eastAsia="仿宋_GB2312"/>
          <w:b w:val="0"/>
          <w:sz w:val="32"/>
        </w:rPr>
        <w:t>其中：基本支出535.89万元，占9.71%；项目支出4,984.58万元，占90.29%；上缴上级支出0.00万元，占0.00%；经营支出0.00万元，占0.00%；对附属单位补助支出0.00万元，占0.00%。</w:t>
      </w:r>
    </w:p>
    <w:p w14:paraId="6A436816">
      <w:pPr>
        <w:spacing w:line="640" w:lineRule="exact"/>
        <w:ind w:firstLine="640"/>
        <w:jc w:val="both"/>
        <w:outlineLvl w:val="2"/>
      </w:pPr>
      <w:r>
        <w:rPr>
          <w:rFonts w:ascii="黑体" w:hAnsi="黑体" w:eastAsia="黑体"/>
          <w:sz w:val="32"/>
        </w:rPr>
        <w:t>四、财政拨款收入支出决算总体情况说明</w:t>
      </w:r>
    </w:p>
    <w:p w14:paraId="47352E3E">
      <w:pPr>
        <w:spacing w:line="580" w:lineRule="exact"/>
        <w:ind w:firstLine="640"/>
        <w:jc w:val="both"/>
      </w:pPr>
      <w:r>
        <w:rPr>
          <w:rFonts w:ascii="仿宋_GB2312" w:hAnsi="仿宋_GB2312" w:eastAsia="仿宋_GB2312"/>
          <w:b/>
          <w:sz w:val="32"/>
        </w:rPr>
        <w:t>2024年度财政拨款收入总计4,103.60万元，</w:t>
      </w:r>
      <w:r>
        <w:rPr>
          <w:rFonts w:ascii="仿宋_GB2312" w:hAnsi="仿宋_GB2312" w:eastAsia="仿宋_GB2312"/>
          <w:b w:val="0"/>
          <w:sz w:val="32"/>
        </w:rPr>
        <w:t>其中：年初财政拨款结转和结余0.00万元，本年财政拨款收入4,103.60万元。</w:t>
      </w:r>
      <w:r>
        <w:rPr>
          <w:rFonts w:ascii="仿宋_GB2312" w:hAnsi="仿宋_GB2312" w:eastAsia="仿宋_GB2312"/>
          <w:b/>
          <w:sz w:val="32"/>
        </w:rPr>
        <w:t>财政拨款支出总计4,103.60万元，</w:t>
      </w:r>
      <w:r>
        <w:rPr>
          <w:rFonts w:ascii="仿宋_GB2312" w:hAnsi="仿宋_GB2312" w:eastAsia="仿宋_GB2312"/>
          <w:b w:val="0"/>
          <w:sz w:val="32"/>
        </w:rPr>
        <w:t>其中：年末财政拨款结转和结余0.00万元，本年财政拨款支出4,103.60万元。</w:t>
      </w:r>
    </w:p>
    <w:p w14:paraId="0413994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8,602.78万元，下降67.70%，主要原因是：本年减少民丰县县域数字城市建设项目、西大桥路面照面及附属工程项目、2024年县城绿化春季苗木采购种植项目、尼雅湾湖护坡工程项目、尼雅湾生态治理修复配套项目、民丰县滨河小区集中医学观察点改造项目、民丰县污水处理厂日常运营管理采购服务项目、民丰县应急</w:t>
      </w:r>
      <w:r>
        <w:rPr>
          <w:rFonts w:hint="eastAsia" w:ascii="仿宋_GB2312" w:hAnsi="仿宋_GB2312" w:eastAsia="仿宋_GB2312"/>
          <w:b w:val="0"/>
          <w:sz w:val="32"/>
          <w:lang w:eastAsia="zh-CN"/>
        </w:rPr>
        <w:t>避难</w:t>
      </w:r>
      <w:r>
        <w:rPr>
          <w:rFonts w:ascii="仿宋_GB2312" w:hAnsi="仿宋_GB2312" w:eastAsia="仿宋_GB2312"/>
          <w:b w:val="0"/>
          <w:sz w:val="32"/>
        </w:rPr>
        <w:t>场所建设项目、民丰县城供水管网改扩建项目、2023年县城绿化春季苗木采购种植项目、民丰县城市公共停车场建设、民丰县台州集中供热中心锅炉热源，换热站改造及自控系统工程等项目，导致经费支出减少。</w:t>
      </w:r>
      <w:r>
        <w:rPr>
          <w:rFonts w:ascii="仿宋_GB2312" w:hAnsi="仿宋_GB2312" w:eastAsia="仿宋_GB2312"/>
          <w:b/>
          <w:sz w:val="32"/>
        </w:rPr>
        <w:t>与年初预算相比，</w:t>
      </w:r>
      <w:r>
        <w:rPr>
          <w:rFonts w:ascii="仿宋_GB2312" w:hAnsi="仿宋_GB2312" w:eastAsia="仿宋_GB2312"/>
          <w:b w:val="0"/>
          <w:sz w:val="32"/>
        </w:rPr>
        <w:t>年初预算数2,406.02万元，决算数4,103.60万元，预决算差异率70.56%，主要原因是：年中追加民丰县城市综合管理服务项目、民丰县叶亦克乡富民小区供热改造项目、民丰县光明村人居环境建设项目、民丰县2024年牧民越冬放牧点生产用房（居住）建设项目、2024城市老旧燃气设施改造项目、民丰县市政排水管网清理项目、民丰县公租户维护维修项目、拆迁补偿费，导致预决算存在差异。</w:t>
      </w:r>
    </w:p>
    <w:p w14:paraId="28EB2677">
      <w:pPr>
        <w:spacing w:line="640" w:lineRule="exact"/>
        <w:ind w:firstLine="640"/>
        <w:jc w:val="both"/>
        <w:outlineLvl w:val="2"/>
      </w:pPr>
      <w:r>
        <w:rPr>
          <w:rFonts w:ascii="黑体" w:hAnsi="黑体" w:eastAsia="黑体"/>
          <w:sz w:val="32"/>
        </w:rPr>
        <w:t>五、一般公共预算财政拨款支出决算情况说明</w:t>
      </w:r>
    </w:p>
    <w:p w14:paraId="53CB0053">
      <w:pPr>
        <w:spacing w:line="640" w:lineRule="exact"/>
        <w:ind w:firstLine="640"/>
        <w:jc w:val="both"/>
        <w:outlineLvl w:val="3"/>
      </w:pPr>
      <w:r>
        <w:rPr>
          <w:rFonts w:ascii="楷体_GB2312" w:hAnsi="楷体_GB2312" w:eastAsia="楷体_GB2312"/>
          <w:b/>
          <w:sz w:val="32"/>
        </w:rPr>
        <w:t>（一）一般公共预算财政拨款支出决算总体情况</w:t>
      </w:r>
    </w:p>
    <w:p w14:paraId="6A86CA5A">
      <w:pPr>
        <w:spacing w:line="580" w:lineRule="exact"/>
        <w:ind w:firstLine="640"/>
        <w:jc w:val="both"/>
      </w:pPr>
      <w:r>
        <w:rPr>
          <w:rFonts w:ascii="仿宋_GB2312" w:hAnsi="仿宋_GB2312" w:eastAsia="仿宋_GB2312"/>
          <w:b/>
          <w:sz w:val="32"/>
        </w:rPr>
        <w:t>2024年度一般公共预算财政拨款支出3,393.02万元，</w:t>
      </w:r>
      <w:r>
        <w:rPr>
          <w:rFonts w:ascii="仿宋_GB2312" w:hAnsi="仿宋_GB2312" w:eastAsia="仿宋_GB2312"/>
          <w:b w:val="0"/>
          <w:sz w:val="32"/>
        </w:rPr>
        <w:t>占本年支出合计的61.46%。</w:t>
      </w:r>
      <w:r>
        <w:rPr>
          <w:rFonts w:ascii="仿宋_GB2312" w:hAnsi="仿宋_GB2312" w:eastAsia="仿宋_GB2312"/>
          <w:b/>
          <w:sz w:val="32"/>
        </w:rPr>
        <w:t>与上年相比，</w:t>
      </w:r>
      <w:r>
        <w:rPr>
          <w:rFonts w:ascii="仿宋_GB2312" w:hAnsi="仿宋_GB2312" w:eastAsia="仿宋_GB2312"/>
          <w:b w:val="0"/>
          <w:sz w:val="32"/>
        </w:rPr>
        <w:t>减少1,523.23万元，下降30.98%，主要原因是：本年减少2024年县城绿化春季苗木采购种植项目、尼雅湾湖护坡工程项目、尼雅湾生态治理修复配套项目、民丰县滨河小区集中医学观察点改造项目、民丰县污水处理厂日常运营管理采购服务项目、民丰县应急</w:t>
      </w:r>
      <w:r>
        <w:rPr>
          <w:rFonts w:hint="eastAsia" w:ascii="仿宋_GB2312" w:hAnsi="仿宋_GB2312" w:eastAsia="仿宋_GB2312"/>
          <w:b w:val="0"/>
          <w:sz w:val="32"/>
          <w:lang w:eastAsia="zh-CN"/>
        </w:rPr>
        <w:t>避难</w:t>
      </w:r>
      <w:r>
        <w:rPr>
          <w:rFonts w:ascii="仿宋_GB2312" w:hAnsi="仿宋_GB2312" w:eastAsia="仿宋_GB2312"/>
          <w:b w:val="0"/>
          <w:sz w:val="32"/>
        </w:rPr>
        <w:t>场所建设项目、民丰县城供水管网改扩建项目、2023年县城绿化春季苗木采购种植项目、民丰县城市公共停车场建设、民丰县台州集中供热中心锅炉热源，换热站改造及自控系统工程等项目，导致经费支出减少。</w:t>
      </w:r>
      <w:r>
        <w:rPr>
          <w:rFonts w:ascii="仿宋_GB2312" w:hAnsi="仿宋_GB2312" w:eastAsia="仿宋_GB2312"/>
          <w:b/>
          <w:sz w:val="32"/>
        </w:rPr>
        <w:t>与年初预算相比,</w:t>
      </w:r>
      <w:r>
        <w:rPr>
          <w:rFonts w:ascii="仿宋_GB2312" w:hAnsi="仿宋_GB2312" w:eastAsia="仿宋_GB2312"/>
          <w:b w:val="0"/>
          <w:sz w:val="32"/>
        </w:rPr>
        <w:t>年初预算数2,306.02万元，决算数3,393.02万元，预决算差异率47.14%，主要原因是：年中追加民丰县城市综合管理服务项目、民丰县叶亦克乡富民小区供热改造项目、民丰县光明村人居环境建设项目、</w:t>
      </w:r>
      <w:r>
        <w:rPr>
          <w:rFonts w:ascii="仿宋_GB2312" w:hAnsi="仿宋_GB2312" w:eastAsia="仿宋_GB2312"/>
          <w:b w:val="0"/>
          <w:sz w:val="30"/>
          <w:szCs w:val="30"/>
        </w:rPr>
        <w:t>民丰县2024年牧民越冬放牧点生产用房（居住）建设项目</w:t>
      </w:r>
      <w:r>
        <w:rPr>
          <w:rFonts w:ascii="仿宋_GB2312" w:hAnsi="仿宋_GB2312" w:eastAsia="仿宋_GB2312"/>
          <w:b w:val="0"/>
          <w:sz w:val="32"/>
        </w:rPr>
        <w:t>，导致预决算存在差异。</w:t>
      </w:r>
    </w:p>
    <w:p w14:paraId="1745D1A0">
      <w:pPr>
        <w:spacing w:line="640" w:lineRule="exact"/>
        <w:ind w:firstLine="640"/>
        <w:jc w:val="both"/>
        <w:outlineLvl w:val="3"/>
      </w:pPr>
      <w:r>
        <w:rPr>
          <w:rFonts w:ascii="楷体_GB2312" w:hAnsi="楷体_GB2312" w:eastAsia="楷体_GB2312"/>
          <w:b/>
          <w:sz w:val="32"/>
        </w:rPr>
        <w:t>（二）一般公共预算财政拨款支出决算结构情况</w:t>
      </w:r>
    </w:p>
    <w:p w14:paraId="5DB6FB45">
      <w:pPr>
        <w:spacing w:line="580" w:lineRule="exact"/>
        <w:ind w:firstLine="640"/>
        <w:jc w:val="both"/>
      </w:pPr>
      <w:r>
        <w:rPr>
          <w:rFonts w:ascii="仿宋_GB2312" w:hAnsi="仿宋_GB2312" w:eastAsia="仿宋_GB2312"/>
          <w:b w:val="0"/>
          <w:sz w:val="32"/>
        </w:rPr>
        <w:t>1.社会保障和就业支出(类)86.10万元,占2.54%。</w:t>
      </w:r>
    </w:p>
    <w:p w14:paraId="1AD50C32">
      <w:pPr>
        <w:spacing w:line="580" w:lineRule="exact"/>
        <w:ind w:firstLine="640"/>
        <w:jc w:val="both"/>
      </w:pPr>
      <w:r>
        <w:rPr>
          <w:rFonts w:ascii="仿宋_GB2312" w:hAnsi="仿宋_GB2312" w:eastAsia="仿宋_GB2312"/>
          <w:b w:val="0"/>
          <w:sz w:val="32"/>
        </w:rPr>
        <w:t>2.卫生健康支出(类)26.09万元,占0.77%。</w:t>
      </w:r>
    </w:p>
    <w:p w14:paraId="473ED076">
      <w:pPr>
        <w:spacing w:line="580" w:lineRule="exact"/>
        <w:ind w:firstLine="640"/>
        <w:jc w:val="both"/>
      </w:pPr>
      <w:r>
        <w:rPr>
          <w:rFonts w:ascii="仿宋_GB2312" w:hAnsi="仿宋_GB2312" w:eastAsia="仿宋_GB2312"/>
          <w:b w:val="0"/>
          <w:sz w:val="32"/>
        </w:rPr>
        <w:t>3.节能环保支出(类)5.50万元,占0.16%。</w:t>
      </w:r>
    </w:p>
    <w:p w14:paraId="62918BDB">
      <w:pPr>
        <w:spacing w:line="580" w:lineRule="exact"/>
        <w:ind w:firstLine="640"/>
        <w:jc w:val="both"/>
      </w:pPr>
      <w:r>
        <w:rPr>
          <w:rFonts w:ascii="仿宋_GB2312" w:hAnsi="仿宋_GB2312" w:eastAsia="仿宋_GB2312"/>
          <w:b w:val="0"/>
          <w:sz w:val="32"/>
        </w:rPr>
        <w:t>4.城乡社区支出(类)554.16万元,占16.33%。</w:t>
      </w:r>
    </w:p>
    <w:p w14:paraId="4E83EFE4">
      <w:pPr>
        <w:spacing w:line="580" w:lineRule="exact"/>
        <w:ind w:firstLine="640"/>
        <w:jc w:val="both"/>
      </w:pPr>
      <w:r>
        <w:rPr>
          <w:rFonts w:ascii="仿宋_GB2312" w:hAnsi="仿宋_GB2312" w:eastAsia="仿宋_GB2312"/>
          <w:b w:val="0"/>
          <w:sz w:val="32"/>
        </w:rPr>
        <w:t>5.农林水支出(类)555.18万元,占16.36%。</w:t>
      </w:r>
    </w:p>
    <w:p w14:paraId="3242F6C1">
      <w:pPr>
        <w:spacing w:line="580" w:lineRule="exact"/>
        <w:ind w:firstLine="640"/>
        <w:jc w:val="both"/>
      </w:pPr>
      <w:r>
        <w:rPr>
          <w:rFonts w:ascii="仿宋_GB2312" w:hAnsi="仿宋_GB2312" w:eastAsia="仿宋_GB2312"/>
          <w:b w:val="0"/>
          <w:sz w:val="32"/>
        </w:rPr>
        <w:t>6.住房保障支出(类)1,891.63万元,占55.75%。</w:t>
      </w:r>
    </w:p>
    <w:p w14:paraId="045FB17B">
      <w:pPr>
        <w:spacing w:line="580" w:lineRule="exact"/>
        <w:ind w:firstLine="640"/>
        <w:jc w:val="both"/>
      </w:pPr>
      <w:r>
        <w:rPr>
          <w:rFonts w:ascii="仿宋_GB2312" w:hAnsi="仿宋_GB2312" w:eastAsia="仿宋_GB2312"/>
          <w:b w:val="0"/>
          <w:sz w:val="32"/>
        </w:rPr>
        <w:t>7.其他支出(类)274.37万元,占8.09%。</w:t>
      </w:r>
    </w:p>
    <w:p w14:paraId="5EFE6908">
      <w:pPr>
        <w:spacing w:line="640" w:lineRule="exact"/>
        <w:ind w:firstLine="640"/>
        <w:jc w:val="both"/>
        <w:outlineLvl w:val="3"/>
      </w:pPr>
      <w:r>
        <w:rPr>
          <w:rFonts w:ascii="楷体_GB2312" w:hAnsi="楷体_GB2312" w:eastAsia="楷体_GB2312"/>
          <w:b/>
          <w:sz w:val="32"/>
        </w:rPr>
        <w:t>（三）一般公共预算财政拨款支出决算具体情况</w:t>
      </w:r>
    </w:p>
    <w:p w14:paraId="2D57BF8D">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9.85万元，比上年决算增加9.85万元，增长100.00%,主要原因是：本年功能科目调整，行政单位离退休上年度在主科目列支，本年单独列支，导致经费较上年增加。</w:t>
      </w:r>
    </w:p>
    <w:p w14:paraId="1B07C95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46.21万元，比上年决算减少1.54万元，下降3.23%,主要原因是：本年在职人员调入调出，人员职级不同，缴费基数不同，导致养老保险缴费较上年减少。</w:t>
      </w:r>
    </w:p>
    <w:p w14:paraId="1A2D023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3.社会保障和就业支出(类)行政事业单位养老支出(款)机关事业单位职业年金缴费支出(项):支出决算数为30.03万元，比上年决算增加11.45万元，增长61.63%,主要原因是：</w:t>
      </w:r>
      <w:r>
        <w:rPr>
          <w:rFonts w:hint="eastAsia" w:ascii="仿宋_GB2312" w:hAnsi="仿宋_GB2312" w:eastAsia="仿宋_GB2312"/>
          <w:b w:val="0"/>
          <w:sz w:val="32"/>
        </w:rPr>
        <w:t>2024年10月份开始缴纳在职职工职业年金单位部分</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w:t>
      </w:r>
      <w:r>
        <w:rPr>
          <w:rFonts w:ascii="仿宋_GB2312" w:hAnsi="仿宋_GB2312" w:eastAsia="仿宋_GB2312"/>
          <w:b w:val="0"/>
          <w:sz w:val="32"/>
        </w:rPr>
        <w:t>支出增加。</w:t>
      </w:r>
    </w:p>
    <w:p w14:paraId="4E88F654">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4.卫生健康支出(类)公共卫生(款)突发公共卫生事件应急处理(项):支出决算数为0.00万元，比上年决算减少66.35万元，下降100.00%,主要原因是：本年减少民丰县滨河小区集中医学观察点改造项目。</w:t>
      </w:r>
    </w:p>
    <w:p w14:paraId="24E10625">
      <w:pPr>
        <w:spacing w:line="580" w:lineRule="exact"/>
        <w:ind w:firstLine="640"/>
        <w:jc w:val="both"/>
      </w:pPr>
      <w:r>
        <w:rPr>
          <w:rFonts w:ascii="仿宋_GB2312" w:hAnsi="仿宋_GB2312" w:eastAsia="仿宋_GB2312"/>
          <w:b w:val="0"/>
          <w:sz w:val="32"/>
        </w:rPr>
        <w:t>5.卫生健康支出(类)行政事业单位医疗(款)行政单位医疗(项):支出决算数为19.20万元，比上年决算增加19.20万元，增长100.00%,主要原因是：本年功能科目调整，行政单位医疗支出上年度在主科目列支，本年单独列支，导致经费较上年增加。</w:t>
      </w:r>
    </w:p>
    <w:p w14:paraId="268E7DD7">
      <w:pPr>
        <w:spacing w:line="580" w:lineRule="exact"/>
        <w:ind w:firstLine="640"/>
        <w:jc w:val="both"/>
      </w:pPr>
      <w:r>
        <w:rPr>
          <w:rFonts w:ascii="仿宋_GB2312" w:hAnsi="仿宋_GB2312" w:eastAsia="仿宋_GB2312"/>
          <w:b w:val="0"/>
          <w:sz w:val="32"/>
        </w:rPr>
        <w:t>6.卫生健康支出(类)行政事业单位医疗(款)公务员医疗补助(项):支出决算数为5.02万元，比上年决算增加5.02万元，增长100.00%,主要原因是：本年功能科目调整，公务员医疗补助上年度在主科目列支，本年单独列支，导致经费较上年增加。</w:t>
      </w:r>
    </w:p>
    <w:p w14:paraId="4242D996">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1.88万元，比上年决算增加1.88万元，增长100.00%,主要原因是：本年功能科目调整，大病、工伤、失业保险支出上年度在主科目列支，本年单独列支，导致经费较上年增加。</w:t>
      </w:r>
    </w:p>
    <w:p w14:paraId="5856A842">
      <w:pPr>
        <w:spacing w:line="580" w:lineRule="exact"/>
        <w:ind w:firstLine="640"/>
        <w:jc w:val="both"/>
      </w:pPr>
      <w:r>
        <w:rPr>
          <w:rFonts w:ascii="仿宋_GB2312" w:hAnsi="仿宋_GB2312" w:eastAsia="仿宋_GB2312"/>
          <w:b w:val="0"/>
          <w:sz w:val="32"/>
        </w:rPr>
        <w:t>8.节能环保支出(类)环境保护管理事务(款)其他环境保护管理事务支出(项):支出决算数为5.50万元，比上年决算减少947.93万元，下降99.42%,主要原因是：本年减少2024年县城绿化春季苗木采购种植项目、尼雅湾湖护坡工程项目、尼雅湾生态治理修复配套项目。</w:t>
      </w:r>
    </w:p>
    <w:p w14:paraId="71475D3E">
      <w:pPr>
        <w:spacing w:line="580" w:lineRule="exact"/>
        <w:ind w:firstLine="640"/>
        <w:jc w:val="both"/>
      </w:pPr>
      <w:r>
        <w:rPr>
          <w:rFonts w:ascii="仿宋_GB2312" w:hAnsi="仿宋_GB2312" w:eastAsia="仿宋_GB2312"/>
          <w:b w:val="0"/>
          <w:sz w:val="32"/>
        </w:rPr>
        <w:t>9.节能环保支出(类)污染防治(款)其他污染防治支出(项):支出决算数为0.00万元，比上年决算减少100.00万元，下降100.00%,主要原因是：本年减少民丰县污水处理厂日常运营管理采购服务项目。</w:t>
      </w:r>
    </w:p>
    <w:p w14:paraId="43602829">
      <w:pPr>
        <w:spacing w:line="580" w:lineRule="exact"/>
        <w:ind w:firstLine="640"/>
        <w:jc w:val="both"/>
      </w:pPr>
      <w:r>
        <w:rPr>
          <w:rFonts w:ascii="仿宋_GB2312" w:hAnsi="仿宋_GB2312" w:eastAsia="仿宋_GB2312"/>
          <w:b w:val="0"/>
          <w:sz w:val="32"/>
        </w:rPr>
        <w:t>10.城乡社区支出(类)城乡社区管理事务(款)行政运行(项):支出决算数为394.16万元，比上年决算减少127.11万元，下降24.38%,主要原因是：本年功能科目调整，退休人员经费、住房公积金、医疗缴费、公务员医疗补助等经费上年度在主科目列支，本年单独列支，导致经费支出减少。</w:t>
      </w:r>
    </w:p>
    <w:p w14:paraId="24055753">
      <w:pPr>
        <w:spacing w:line="580" w:lineRule="exact"/>
        <w:ind w:firstLine="640"/>
        <w:jc w:val="both"/>
      </w:pPr>
      <w:r>
        <w:rPr>
          <w:rFonts w:ascii="仿宋_GB2312" w:hAnsi="仿宋_GB2312" w:eastAsia="仿宋_GB2312"/>
          <w:b w:val="0"/>
          <w:sz w:val="32"/>
        </w:rPr>
        <w:t>11.城乡社区支出(类)城乡社区公共设施(款)其他城乡社区公共设施支出(项):支出决算数为0.00万元，比上年决算减少1,190.95万元，下降100.00%,主要原因是：本年减少2023年县城绿化春季苗木采购种植项目、民丰县城市公共停车场建设、民丰县台州集中供热中心锅炉热源，换热站改造及自控系统工程等项目。</w:t>
      </w:r>
    </w:p>
    <w:p w14:paraId="3E8DB3CD">
      <w:pPr>
        <w:spacing w:line="580" w:lineRule="exact"/>
        <w:ind w:firstLine="640"/>
        <w:jc w:val="both"/>
      </w:pPr>
      <w:r>
        <w:rPr>
          <w:rFonts w:ascii="仿宋_GB2312" w:hAnsi="仿宋_GB2312" w:eastAsia="仿宋_GB2312"/>
          <w:b w:val="0"/>
          <w:sz w:val="32"/>
        </w:rPr>
        <w:t>12.城乡社区支出(类)城乡社区环境卫生(款)城乡社区环境卫生(项):支出决算数为160.00万元，比上年决算减少93.70万元，下降36.93%,主要原因是：本年减少重庆高洁环境绿化的服务费支出。</w:t>
      </w:r>
    </w:p>
    <w:p w14:paraId="7B8269F1">
      <w:pPr>
        <w:spacing w:line="580" w:lineRule="exact"/>
        <w:ind w:firstLine="640"/>
        <w:jc w:val="both"/>
      </w:pPr>
      <w:r>
        <w:rPr>
          <w:rFonts w:ascii="仿宋_GB2312" w:hAnsi="仿宋_GB2312" w:eastAsia="仿宋_GB2312"/>
          <w:b w:val="0"/>
          <w:sz w:val="32"/>
        </w:rPr>
        <w:t>13.农林水支出(类)巩固脱贫攻坚成果衔接乡村振兴(款)其他巩固脱贫攻坚成果衔接乡村振兴支出(项):支出决算数为548.21万元，比上年决算增加548.21万元，增长100.00%,主要原因是：本年增加民丰县光明村人居环境建设项目、民丰县尼雅湾周边护栏采购安装项目、民丰县叶亦克乡富民小区供热改造项目。</w:t>
      </w:r>
    </w:p>
    <w:p w14:paraId="2647411C">
      <w:pPr>
        <w:spacing w:line="580" w:lineRule="exact"/>
        <w:ind w:firstLine="640"/>
        <w:jc w:val="both"/>
      </w:pPr>
      <w:r>
        <w:rPr>
          <w:rFonts w:ascii="仿宋_GB2312" w:hAnsi="仿宋_GB2312" w:eastAsia="仿宋_GB2312"/>
          <w:b w:val="0"/>
          <w:sz w:val="32"/>
        </w:rPr>
        <w:t>14.农林水支出(类)农村综合改革(款)对村级公益事业建设的补助(项):支出决算数为6.97万元，比上年决算减少0.02万元，下降0.29%,主要原因是：本年度减少对萨勒吾则克乡红旗村公益事业的补助。</w:t>
      </w:r>
    </w:p>
    <w:p w14:paraId="07E5755A">
      <w:pPr>
        <w:spacing w:line="580" w:lineRule="exact"/>
        <w:ind w:firstLine="640"/>
        <w:jc w:val="both"/>
      </w:pPr>
      <w:r>
        <w:rPr>
          <w:rFonts w:ascii="仿宋_GB2312" w:hAnsi="仿宋_GB2312" w:eastAsia="仿宋_GB2312"/>
          <w:b w:val="0"/>
          <w:sz w:val="32"/>
        </w:rPr>
        <w:t>15.住房保障支出(类)保障性安居工程支出(款)少数民族地区游牧民定居工程(项):支出决算数为369.64万元，比上年决算增加369.64万元，增长100.00%,主要原因是：本年增加民丰县2024年牧民越冬放牧点生产用房（居住）建设项目。</w:t>
      </w:r>
    </w:p>
    <w:p w14:paraId="6A9167C0">
      <w:pPr>
        <w:spacing w:line="580" w:lineRule="exact"/>
        <w:ind w:firstLine="640"/>
        <w:jc w:val="both"/>
      </w:pPr>
      <w:r>
        <w:rPr>
          <w:rFonts w:ascii="仿宋_GB2312" w:hAnsi="仿宋_GB2312" w:eastAsia="仿宋_GB2312"/>
          <w:b w:val="0"/>
          <w:sz w:val="32"/>
        </w:rPr>
        <w:t>16.住房保障支出(类)保障性安居工程支出(款)其他保障性安居工程支出(项):支出决算数为1,492.44万元，比上年决算增加1,210.85万元，增长430.00%,主要原因是：本年增加民丰县2024年城市老旧管网更新改造项目。</w:t>
      </w:r>
    </w:p>
    <w:p w14:paraId="67244E73">
      <w:pPr>
        <w:spacing w:line="580" w:lineRule="exact"/>
        <w:ind w:firstLine="640"/>
        <w:jc w:val="both"/>
      </w:pPr>
      <w:r>
        <w:rPr>
          <w:rFonts w:ascii="仿宋_GB2312" w:hAnsi="仿宋_GB2312" w:eastAsia="仿宋_GB2312"/>
          <w:b w:val="0"/>
          <w:sz w:val="32"/>
        </w:rPr>
        <w:t>17.住房保障支出(类)住房改革支出(款)住房公积金(项):支出决算数为29.54万元，比上年决算增加29.54万元，增长100.00%,主要原因是：本年功能科目调整，住房公积金上年度在主科目列支，本年单独列支，导致经费较上年增加。</w:t>
      </w:r>
    </w:p>
    <w:p w14:paraId="18EF78BB">
      <w:pPr>
        <w:spacing w:line="580" w:lineRule="exact"/>
        <w:ind w:firstLine="640"/>
        <w:jc w:val="both"/>
      </w:pPr>
      <w:r>
        <w:rPr>
          <w:rFonts w:ascii="仿宋_GB2312" w:hAnsi="仿宋_GB2312" w:eastAsia="仿宋_GB2312"/>
          <w:b w:val="0"/>
          <w:sz w:val="32"/>
        </w:rPr>
        <w:t>18.灾害防治及应急管理支出(类)应急管理事务(款)其他应急管理支出(项):支出决算数为0.00万元，比上年决算减少1,000.00万元，下降100.00%,主要原因是：本年减少民丰县应急避免场所建设项目。</w:t>
      </w:r>
    </w:p>
    <w:p w14:paraId="31760586">
      <w:pPr>
        <w:spacing w:line="580" w:lineRule="exact"/>
        <w:ind w:firstLine="640"/>
        <w:jc w:val="both"/>
      </w:pPr>
      <w:r>
        <w:rPr>
          <w:rFonts w:ascii="仿宋_GB2312" w:hAnsi="仿宋_GB2312" w:eastAsia="仿宋_GB2312"/>
          <w:b w:val="0"/>
          <w:sz w:val="32"/>
        </w:rPr>
        <w:t>19.其他支出(类)其他支出(款)其他支出(项):支出决算数为274.37万元，比上年决算减少201.26万元，下降42.31%,主要原因是：本年减少民丰县城供水管网改扩建项目。</w:t>
      </w:r>
    </w:p>
    <w:p w14:paraId="09CC917F">
      <w:pPr>
        <w:spacing w:line="640" w:lineRule="exact"/>
        <w:ind w:firstLine="640"/>
        <w:jc w:val="both"/>
        <w:outlineLvl w:val="2"/>
      </w:pPr>
      <w:r>
        <w:rPr>
          <w:rFonts w:ascii="黑体" w:hAnsi="黑体" w:eastAsia="黑体"/>
          <w:sz w:val="32"/>
        </w:rPr>
        <w:t>六、一般公共预算财政拨款基本支出决算情况说明</w:t>
      </w:r>
    </w:p>
    <w:p w14:paraId="1B9F2F6A">
      <w:pPr>
        <w:spacing w:line="580" w:lineRule="exact"/>
        <w:ind w:firstLine="640"/>
        <w:jc w:val="both"/>
      </w:pPr>
      <w:r>
        <w:rPr>
          <w:rFonts w:ascii="仿宋_GB2312" w:hAnsi="仿宋_GB2312" w:eastAsia="仿宋_GB2312"/>
          <w:b w:val="0"/>
          <w:sz w:val="32"/>
        </w:rPr>
        <w:t>2024年度一般公共预算财政拨款基本支出535.88万元，其中：</w:t>
      </w:r>
      <w:r>
        <w:rPr>
          <w:rFonts w:ascii="仿宋_GB2312" w:hAnsi="仿宋_GB2312" w:eastAsia="仿宋_GB2312"/>
          <w:b/>
          <w:sz w:val="32"/>
        </w:rPr>
        <w:t>人员经费457.25万元，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38933FF4">
      <w:pPr>
        <w:spacing w:line="580" w:lineRule="exact"/>
        <w:ind w:firstLine="640"/>
        <w:jc w:val="both"/>
      </w:pPr>
      <w:r>
        <w:rPr>
          <w:rFonts w:ascii="仿宋_GB2312" w:hAnsi="仿宋_GB2312" w:eastAsia="仿宋_GB2312"/>
          <w:b/>
          <w:sz w:val="32"/>
        </w:rPr>
        <w:t>公用经费78.64万元，</w:t>
      </w:r>
      <w:r>
        <w:rPr>
          <w:rFonts w:ascii="仿宋_GB2312" w:hAnsi="仿宋_GB2312" w:eastAsia="仿宋_GB2312"/>
          <w:b w:val="0"/>
          <w:sz w:val="32"/>
        </w:rPr>
        <w:t>包括：办公费、水费、电费、邮电费、差旅费、维修（护）费、培训费、委托业务费、公务用车运行维护费、其他商品和服务支出、其他交通工具购置。</w:t>
      </w:r>
    </w:p>
    <w:p w14:paraId="509AB9A1">
      <w:pPr>
        <w:spacing w:line="640" w:lineRule="exact"/>
        <w:ind w:firstLine="640"/>
        <w:jc w:val="both"/>
        <w:outlineLvl w:val="2"/>
      </w:pPr>
      <w:r>
        <w:rPr>
          <w:rFonts w:ascii="黑体" w:hAnsi="黑体" w:eastAsia="黑体"/>
          <w:sz w:val="32"/>
        </w:rPr>
        <w:t>七、政府性基金预算财政拨款收入支出决算情况说明</w:t>
      </w:r>
    </w:p>
    <w:p w14:paraId="4CFE4BFB">
      <w:pPr>
        <w:spacing w:line="580" w:lineRule="exact"/>
        <w:ind w:firstLine="640"/>
        <w:jc w:val="both"/>
      </w:pPr>
      <w:r>
        <w:rPr>
          <w:rFonts w:ascii="仿宋_GB2312" w:hAnsi="仿宋_GB2312" w:eastAsia="仿宋_GB2312"/>
          <w:b/>
          <w:sz w:val="32"/>
        </w:rPr>
        <w:t>2024年度政府性基金预算财政拨款收入总计710.59万元，</w:t>
      </w:r>
      <w:r>
        <w:rPr>
          <w:rFonts w:ascii="仿宋_GB2312" w:hAnsi="仿宋_GB2312" w:eastAsia="仿宋_GB2312"/>
          <w:b w:val="0"/>
          <w:sz w:val="32"/>
        </w:rPr>
        <w:t>其中：年初结转和结余0.00万元，本年收入710.59万元。</w:t>
      </w:r>
      <w:r>
        <w:rPr>
          <w:rFonts w:ascii="仿宋_GB2312" w:hAnsi="仿宋_GB2312" w:eastAsia="仿宋_GB2312"/>
          <w:b/>
          <w:sz w:val="32"/>
        </w:rPr>
        <w:t>政府性基金预算财政拨款支出总计710.59万元，</w:t>
      </w:r>
      <w:r>
        <w:rPr>
          <w:rFonts w:ascii="仿宋_GB2312" w:hAnsi="仿宋_GB2312" w:eastAsia="仿宋_GB2312"/>
          <w:b w:val="0"/>
          <w:sz w:val="32"/>
        </w:rPr>
        <w:t>其中：年末结转和结余0.00万元，本年支出710.59万元。</w:t>
      </w:r>
    </w:p>
    <w:p w14:paraId="1B20953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减少7,079.55万元，下降90.88%，主要原因是：本年减少民丰县县域数字城市建设项目、西大桥路面照面及附属工程项目。</w:t>
      </w:r>
      <w:r>
        <w:rPr>
          <w:rFonts w:ascii="仿宋_GB2312" w:hAnsi="仿宋_GB2312" w:eastAsia="仿宋_GB2312"/>
          <w:b/>
          <w:sz w:val="32"/>
        </w:rPr>
        <w:t>与年初预算相比，</w:t>
      </w:r>
      <w:r>
        <w:rPr>
          <w:rFonts w:ascii="仿宋_GB2312" w:hAnsi="仿宋_GB2312" w:eastAsia="仿宋_GB2312"/>
          <w:b w:val="0"/>
          <w:sz w:val="32"/>
        </w:rPr>
        <w:t>年初预算数100.00万元，决算数710.59万元，预决算差异率610.59%，主要原因是：年中追加2024城市老旧燃气设施改造项目、民丰县市政排水管网清理项目、民丰县公租户维护维修项目、拆迁补偿费，导致预决算存在差异。</w:t>
      </w:r>
    </w:p>
    <w:p w14:paraId="05E8B0C8">
      <w:pPr>
        <w:spacing w:line="580" w:lineRule="exact"/>
        <w:ind w:firstLine="640"/>
        <w:jc w:val="both"/>
      </w:pPr>
      <w:r>
        <w:rPr>
          <w:rFonts w:ascii="仿宋_GB2312" w:hAnsi="仿宋_GB2312" w:eastAsia="仿宋_GB2312"/>
          <w:b w:val="0"/>
          <w:sz w:val="32"/>
        </w:rPr>
        <w:t>政府性基金预算财政拨款支出710.59万元。</w:t>
      </w:r>
    </w:p>
    <w:p w14:paraId="0F0184BA">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48.22万元，比上年决算增加48.22万元，增长100.00%,主要原因是：本年增加尼雅镇甫甫克村和兰帕村等拆迁补偿费支出。</w:t>
      </w:r>
    </w:p>
    <w:p w14:paraId="7B57B664">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0.00万元，比上年决算减少162.13万元，下降100.00%,主要原因是：本年减少人民路，尼雅路街道两侧美化及安装灯和道路基础设施维修项目。</w:t>
      </w:r>
    </w:p>
    <w:p w14:paraId="7E7D0A11">
      <w:pPr>
        <w:spacing w:line="580" w:lineRule="exact"/>
        <w:ind w:firstLine="640"/>
        <w:jc w:val="both"/>
      </w:pPr>
      <w:r>
        <w:rPr>
          <w:rFonts w:ascii="仿宋_GB2312" w:hAnsi="仿宋_GB2312" w:eastAsia="仿宋_GB2312"/>
          <w:b w:val="0"/>
          <w:sz w:val="32"/>
        </w:rPr>
        <w:t>3.城乡社区支出(类)国有土地使用权出让收入安排的支出(款)公共租赁住房支出(项):支出决算数为150.00万元，比上年决算增加150.00万元，增长100.00%,主要原因是：本年增加民丰县公租户维护维修项目。</w:t>
      </w:r>
    </w:p>
    <w:p w14:paraId="25F8E9B8">
      <w:pPr>
        <w:spacing w:line="580" w:lineRule="exact"/>
        <w:ind w:firstLine="640"/>
        <w:jc w:val="both"/>
      </w:pPr>
      <w:r>
        <w:rPr>
          <w:rFonts w:ascii="仿宋_GB2312" w:hAnsi="仿宋_GB2312" w:eastAsia="仿宋_GB2312"/>
          <w:b w:val="0"/>
          <w:sz w:val="32"/>
        </w:rPr>
        <w:t>4.城乡社区支出(类)国有土地使用权出让收入安排的支出(款)其他国有土地使用权出让收入安排的支出(项):支出决算数为0.00万元，比上年决算减少24.80万元，下降100.00%,主要原因是：本年减少民丰县南苑小区公租房维修工费和各个小区房屋维修经费。</w:t>
      </w:r>
    </w:p>
    <w:p w14:paraId="15589D68">
      <w:pPr>
        <w:spacing w:line="580" w:lineRule="exact"/>
        <w:ind w:firstLine="640"/>
        <w:jc w:val="both"/>
      </w:pPr>
      <w:r>
        <w:rPr>
          <w:rFonts w:ascii="仿宋_GB2312" w:hAnsi="仿宋_GB2312" w:eastAsia="仿宋_GB2312"/>
          <w:b w:val="0"/>
          <w:sz w:val="32"/>
        </w:rPr>
        <w:t>5.城乡社区支出(类)城市基础设施配套费安排的支出(款)城市公共设施(项):支出决算数为212.86万元，比上年决算减少327.93万元，下降60.64%,主要原因是：本年减少民丰县西大桥路面照面及附属工程项目。</w:t>
      </w:r>
    </w:p>
    <w:p w14:paraId="358AC897">
      <w:pPr>
        <w:spacing w:line="580" w:lineRule="exact"/>
        <w:ind w:firstLine="640"/>
        <w:jc w:val="both"/>
      </w:pPr>
      <w:r>
        <w:rPr>
          <w:rFonts w:ascii="仿宋_GB2312" w:hAnsi="仿宋_GB2312" w:eastAsia="仿宋_GB2312"/>
          <w:b w:val="0"/>
          <w:sz w:val="32"/>
        </w:rPr>
        <w:t>6.城乡社区支出(类)城市基础设施配套费安排的支出(款)城市环境卫生(项):支出决算数为0.00万元，比上年决算减少62.42万元，下降100.00%,主要原因是：本年减少民丰县城市生活垃圾卫生填埋场运行管理项目的运营费。</w:t>
      </w:r>
    </w:p>
    <w:p w14:paraId="133FD74A">
      <w:pPr>
        <w:spacing w:line="580" w:lineRule="exact"/>
        <w:ind w:firstLine="640"/>
        <w:jc w:val="both"/>
        <w:rPr>
          <w:sz w:val="30"/>
          <w:szCs w:val="30"/>
        </w:rPr>
      </w:pPr>
      <w:r>
        <w:rPr>
          <w:rFonts w:ascii="仿宋_GB2312" w:hAnsi="仿宋_GB2312" w:eastAsia="仿宋_GB2312"/>
          <w:b w:val="0"/>
          <w:sz w:val="32"/>
        </w:rPr>
        <w:t>7.城乡社区支出(类)超长期特别国债安排的支出(款)城乡社区公共设施(项):支出决算数为299.5</w:t>
      </w:r>
      <w:r>
        <w:rPr>
          <w:rFonts w:ascii="仿宋_GB2312" w:hAnsi="仿宋_GB2312" w:eastAsia="仿宋_GB2312"/>
          <w:b w:val="0"/>
          <w:sz w:val="30"/>
          <w:szCs w:val="30"/>
        </w:rPr>
        <w:t>0万元，比上年决算增加299.50万元，增长100.00%,主要原因是：本年增加和田地区民丰县2024城市老旧燃气设施改造项目。</w:t>
      </w:r>
    </w:p>
    <w:p w14:paraId="2D7D4B33">
      <w:pPr>
        <w:spacing w:line="580" w:lineRule="exact"/>
        <w:ind w:firstLine="640"/>
        <w:jc w:val="both"/>
      </w:pPr>
      <w:r>
        <w:rPr>
          <w:rFonts w:ascii="仿宋_GB2312" w:hAnsi="仿宋_GB2312" w:eastAsia="仿宋_GB2312"/>
          <w:b w:val="0"/>
          <w:sz w:val="32"/>
        </w:rPr>
        <w:t>8.其他支出(类)其他政府性基金及对应专项债务收入安排的支出(款)其他地方自行试点项目收益专项债券收入安排的支出(项):支出决算数为0.00万元，比上年决算减少7,000.00万元，下降100.00%,主要原因是：本年减少民丰县县域数字城市建设项目。</w:t>
      </w:r>
    </w:p>
    <w:p w14:paraId="298E5AF6">
      <w:pPr>
        <w:spacing w:line="640" w:lineRule="exact"/>
        <w:ind w:firstLine="640"/>
        <w:jc w:val="both"/>
        <w:outlineLvl w:val="2"/>
      </w:pPr>
      <w:r>
        <w:rPr>
          <w:rFonts w:ascii="黑体" w:hAnsi="黑体" w:eastAsia="黑体"/>
          <w:sz w:val="32"/>
        </w:rPr>
        <w:t>八、国有资本经营预算财政拨款收入支出决算情况说明</w:t>
      </w:r>
    </w:p>
    <w:p w14:paraId="50AD99F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406A3A">
      <w:pPr>
        <w:spacing w:line="640" w:lineRule="exact"/>
        <w:ind w:firstLine="640"/>
        <w:jc w:val="both"/>
        <w:outlineLvl w:val="2"/>
      </w:pPr>
      <w:r>
        <w:rPr>
          <w:rFonts w:ascii="黑体" w:hAnsi="黑体" w:eastAsia="黑体"/>
          <w:sz w:val="32"/>
        </w:rPr>
        <w:t>九、财政拨款“三公”经费支出决算情况说明</w:t>
      </w:r>
    </w:p>
    <w:p w14:paraId="1FF9C37E">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1.50万元，占100.00%，比上年增加0.00万元，增长0.00%，主要原因是：本单位公务用车运行维护费与上年一致无变化。公务接待费支出0.00万元，占0.00%，比上年增加0.00万元，增长0.00%，主要原因是：2023年与2024年均未安排公务接待费支出。</w:t>
      </w:r>
    </w:p>
    <w:p w14:paraId="53C924F8">
      <w:pPr>
        <w:spacing w:line="580" w:lineRule="exact"/>
        <w:ind w:firstLine="640"/>
        <w:jc w:val="both"/>
      </w:pPr>
      <w:r>
        <w:rPr>
          <w:rFonts w:ascii="仿宋_GB2312" w:hAnsi="仿宋_GB2312" w:eastAsia="仿宋_GB2312"/>
          <w:b/>
          <w:sz w:val="32"/>
        </w:rPr>
        <w:t>具体情况如下：</w:t>
      </w:r>
    </w:p>
    <w:p w14:paraId="7014A88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6AC7B9">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1辆。国有资产占用情况中固定资产车辆25辆，与公务用车保有量差异原因是：单位业务用车，车辆费用未使用财政拨款公务用车运行维护费支付。</w:t>
      </w:r>
    </w:p>
    <w:p w14:paraId="5B32A76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6ACAE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614E58FC">
      <w:pPr>
        <w:spacing w:line="640" w:lineRule="exact"/>
        <w:ind w:firstLine="640"/>
        <w:jc w:val="both"/>
        <w:outlineLvl w:val="2"/>
      </w:pPr>
      <w:r>
        <w:rPr>
          <w:rFonts w:ascii="黑体" w:hAnsi="黑体" w:eastAsia="黑体"/>
          <w:sz w:val="32"/>
        </w:rPr>
        <w:t>十、其他重要事项的情况说明</w:t>
      </w:r>
    </w:p>
    <w:p w14:paraId="0E9F05B1">
      <w:pPr>
        <w:spacing w:line="640" w:lineRule="exact"/>
        <w:ind w:firstLine="640"/>
        <w:jc w:val="both"/>
        <w:outlineLvl w:val="3"/>
      </w:pPr>
      <w:r>
        <w:rPr>
          <w:rFonts w:ascii="楷体_GB2312" w:hAnsi="楷体_GB2312" w:eastAsia="楷体_GB2312"/>
          <w:b/>
          <w:sz w:val="32"/>
        </w:rPr>
        <w:t>（一）机关运行经费及公用经费支出情况</w:t>
      </w:r>
    </w:p>
    <w:p w14:paraId="14DA3D93">
      <w:pPr>
        <w:spacing w:line="580" w:lineRule="exact"/>
        <w:ind w:firstLine="640"/>
        <w:jc w:val="both"/>
      </w:pPr>
      <w:r>
        <w:rPr>
          <w:rFonts w:ascii="仿宋_GB2312" w:hAnsi="仿宋_GB2312" w:eastAsia="仿宋_GB2312"/>
          <w:b w:val="0"/>
          <w:sz w:val="32"/>
        </w:rPr>
        <w:t>2024年度新疆和田地区民丰县住房和城乡建设局（行政单位和参照公务员法管理事业单位）机关运行经费支出78.64万元，比上年减少43.05万元，下降35.38%，主要原因是：本年减少取暖费支出，导致机关运行经费支出减少。</w:t>
      </w:r>
    </w:p>
    <w:p w14:paraId="4DFA9FC9">
      <w:pPr>
        <w:spacing w:line="640" w:lineRule="exact"/>
        <w:ind w:firstLine="640"/>
        <w:jc w:val="both"/>
        <w:outlineLvl w:val="3"/>
      </w:pPr>
      <w:r>
        <w:rPr>
          <w:rFonts w:ascii="楷体_GB2312" w:hAnsi="楷体_GB2312" w:eastAsia="楷体_GB2312"/>
          <w:b/>
          <w:sz w:val="32"/>
        </w:rPr>
        <w:t>（二）政府采购情况</w:t>
      </w:r>
    </w:p>
    <w:p w14:paraId="22518042">
      <w:pPr>
        <w:spacing w:line="580" w:lineRule="exact"/>
        <w:ind w:firstLine="640"/>
        <w:jc w:val="both"/>
      </w:pPr>
      <w:r>
        <w:rPr>
          <w:rFonts w:ascii="仿宋_GB2312" w:hAnsi="仿宋_GB2312" w:eastAsia="仿宋_GB2312"/>
          <w:b w:val="0"/>
          <w:sz w:val="32"/>
        </w:rPr>
        <w:t>2024年度政府采购支出总额5,018.20万元，其中：政府采购货物支出2,765.20万元、政府采购工程支出1,778.95万元、政府采购服务支出474.05万元。</w:t>
      </w:r>
    </w:p>
    <w:p w14:paraId="62F9DAF6">
      <w:pPr>
        <w:spacing w:line="580" w:lineRule="exact"/>
        <w:ind w:firstLine="640"/>
        <w:jc w:val="both"/>
      </w:pPr>
      <w:r>
        <w:rPr>
          <w:rFonts w:ascii="仿宋_GB2312" w:hAnsi="仿宋_GB2312" w:eastAsia="仿宋_GB2312"/>
          <w:b w:val="0"/>
          <w:sz w:val="32"/>
        </w:rPr>
        <w:t>授予中小企业合同金额474.05万元，占政府采购支出总额的9.45%，其中：授予小微企业合同金额474.05万元，占政府采购支出总额的9.45%。</w:t>
      </w:r>
    </w:p>
    <w:p w14:paraId="6B3E6107">
      <w:pPr>
        <w:spacing w:line="640" w:lineRule="exact"/>
        <w:ind w:firstLine="640"/>
        <w:jc w:val="both"/>
        <w:outlineLvl w:val="3"/>
      </w:pPr>
      <w:r>
        <w:rPr>
          <w:rFonts w:ascii="楷体_GB2312" w:hAnsi="楷体_GB2312" w:eastAsia="楷体_GB2312"/>
          <w:b/>
          <w:sz w:val="32"/>
        </w:rPr>
        <w:t>（三）国有资产占用情况说明</w:t>
      </w:r>
    </w:p>
    <w:p w14:paraId="6B5965B9">
      <w:pPr>
        <w:spacing w:line="580" w:lineRule="exact"/>
        <w:ind w:firstLine="640"/>
        <w:jc w:val="both"/>
      </w:pPr>
      <w:r>
        <w:rPr>
          <w:rFonts w:ascii="仿宋_GB2312" w:hAnsi="仿宋_GB2312" w:eastAsia="仿宋_GB2312"/>
          <w:b w:val="0"/>
          <w:sz w:val="32"/>
        </w:rPr>
        <w:t>截至2024年12月31日，房屋40.79平方米，价值9.89万元。车辆25辆，价值892.13万元，其中：副部（省）级及以上领导用车0辆、主要负责人用车0辆、机要通信用车0辆、应急保障用车4辆、执法执勤用车0辆、特种专业技术用车2辆、离退休干部服务用车0辆、其他用车19辆，其他用车主要是：洒水车、吸污车、扫地车，清洁车等用于开展全县环境卫生的业务用车等。单价100万元（含）以上设备（不含车辆）0台（套）。</w:t>
      </w:r>
    </w:p>
    <w:p w14:paraId="759E7DB9">
      <w:pPr>
        <w:spacing w:line="640" w:lineRule="exact"/>
        <w:ind w:firstLine="640"/>
        <w:jc w:val="both"/>
        <w:outlineLvl w:val="2"/>
      </w:pPr>
      <w:r>
        <w:rPr>
          <w:rFonts w:ascii="黑体" w:hAnsi="黑体" w:eastAsia="黑体"/>
          <w:sz w:val="32"/>
        </w:rPr>
        <w:t>十一、预算绩效的情况说明</w:t>
      </w:r>
    </w:p>
    <w:p w14:paraId="2D41F26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6,239.12万元，实际执行总额5,520.48万元；预算绩效评价项目14个，全年预算数4,949.03万元，全年执行数3,954.83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251A13FE">
      <w:r>
        <w:br w:type="page"/>
      </w:r>
    </w:p>
    <w:tbl>
      <w:tblPr>
        <w:tblStyle w:val="9"/>
        <w:tblW w:w="9145" w:type="dxa"/>
        <w:tblInd w:w="0" w:type="dxa"/>
        <w:tblLayout w:type="fixed"/>
        <w:tblCellMar>
          <w:top w:w="0" w:type="dxa"/>
          <w:left w:w="108" w:type="dxa"/>
          <w:bottom w:w="0" w:type="dxa"/>
          <w:right w:w="108" w:type="dxa"/>
        </w:tblCellMar>
      </w:tblPr>
      <w:tblGrid>
        <w:gridCol w:w="812"/>
        <w:gridCol w:w="807"/>
        <w:gridCol w:w="1330"/>
        <w:gridCol w:w="1149"/>
        <w:gridCol w:w="998"/>
        <w:gridCol w:w="998"/>
        <w:gridCol w:w="787"/>
        <w:gridCol w:w="983"/>
        <w:gridCol w:w="1269"/>
        <w:gridCol w:w="12"/>
      </w:tblGrid>
      <w:tr w14:paraId="587D4DF1">
        <w:tblPrEx>
          <w:tblCellMar>
            <w:top w:w="0" w:type="dxa"/>
            <w:left w:w="108" w:type="dxa"/>
            <w:bottom w:w="0" w:type="dxa"/>
            <w:right w:w="108" w:type="dxa"/>
          </w:tblCellMar>
        </w:tblPrEx>
        <w:tc>
          <w:tcPr>
            <w:tcW w:w="9145" w:type="dxa"/>
            <w:gridSpan w:val="10"/>
            <w:vAlign w:val="center"/>
          </w:tcPr>
          <w:p w14:paraId="5E1EE9ED">
            <w:pPr>
              <w:jc w:val="center"/>
            </w:pPr>
            <w:r>
              <w:rPr>
                <w:rFonts w:ascii="宋体" w:hAnsi="宋体" w:eastAsia="宋体"/>
                <w:sz w:val="24"/>
              </w:rPr>
              <w:t>单位整体支出绩效自评表</w:t>
            </w:r>
          </w:p>
        </w:tc>
      </w:tr>
      <w:tr w14:paraId="3A5B7EB8">
        <w:tblPrEx>
          <w:tblCellMar>
            <w:top w:w="0" w:type="dxa"/>
            <w:left w:w="108" w:type="dxa"/>
            <w:bottom w:w="0" w:type="dxa"/>
            <w:right w:w="108" w:type="dxa"/>
          </w:tblCellMar>
        </w:tblPrEx>
        <w:tc>
          <w:tcPr>
            <w:tcW w:w="9145" w:type="dxa"/>
            <w:gridSpan w:val="10"/>
            <w:vAlign w:val="center"/>
          </w:tcPr>
          <w:p w14:paraId="76241AF2">
            <w:pPr>
              <w:jc w:val="center"/>
            </w:pPr>
            <w:r>
              <w:rPr>
                <w:rFonts w:ascii="宋体" w:hAnsi="宋体" w:eastAsia="宋体"/>
                <w:sz w:val="24"/>
              </w:rPr>
              <w:t>（2024年度）</w:t>
            </w:r>
          </w:p>
        </w:tc>
      </w:tr>
      <w:tr w14:paraId="560CFA53">
        <w:tblPrEx>
          <w:tblCellMar>
            <w:top w:w="0" w:type="dxa"/>
            <w:left w:w="108" w:type="dxa"/>
            <w:bottom w:w="0" w:type="dxa"/>
            <w:right w:w="108" w:type="dxa"/>
          </w:tblCellMar>
        </w:tblPrEx>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B4242C7">
            <w:pPr>
              <w:jc w:val="center"/>
            </w:pPr>
            <w:r>
              <w:rPr>
                <w:rFonts w:ascii="宋体" w:hAnsi="宋体" w:eastAsia="宋体"/>
                <w:sz w:val="16"/>
              </w:rPr>
              <w:t>单位名称</w:t>
            </w:r>
          </w:p>
        </w:tc>
        <w:tc>
          <w:tcPr>
            <w:tcW w:w="8333"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0B45929">
            <w:pPr>
              <w:jc w:val="center"/>
            </w:pPr>
            <w:r>
              <w:rPr>
                <w:rFonts w:ascii="宋体" w:hAnsi="宋体" w:eastAsia="宋体"/>
                <w:sz w:val="16"/>
              </w:rPr>
              <w:t>新疆和田地区民丰县住房和城乡建设局</w:t>
            </w:r>
          </w:p>
        </w:tc>
      </w:tr>
      <w:tr w14:paraId="4AE281D4">
        <w:tblPrEx>
          <w:tblCellMar>
            <w:top w:w="0" w:type="dxa"/>
            <w:left w:w="108" w:type="dxa"/>
            <w:bottom w:w="0" w:type="dxa"/>
            <w:right w:w="108" w:type="dxa"/>
          </w:tblCellMar>
        </w:tblPrEx>
        <w:tc>
          <w:tcPr>
            <w:tcW w:w="8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8A621">
            <w:pPr>
              <w:jc w:val="center"/>
            </w:pPr>
            <w:r>
              <w:rPr>
                <w:rFonts w:ascii="宋体" w:hAnsi="宋体" w:eastAsia="宋体"/>
                <w:sz w:val="16"/>
              </w:rPr>
              <w:t>年度预算（万元）</w:t>
            </w:r>
          </w:p>
        </w:tc>
        <w:tc>
          <w:tcPr>
            <w:tcW w:w="2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E5AF2">
            <w:pPr>
              <w:jc w:val="center"/>
            </w:pPr>
            <w:r>
              <w:rPr>
                <w:rFonts w:ascii="宋体" w:hAnsi="宋体" w:eastAsia="宋体"/>
                <w:sz w:val="16"/>
              </w:rPr>
              <w:t>资金来源</w:t>
            </w:r>
          </w:p>
        </w:tc>
        <w:tc>
          <w:tcPr>
            <w:tcW w:w="1149" w:type="dxa"/>
            <w:tcBorders>
              <w:top w:val="single" w:color="auto" w:sz="10" w:space="0"/>
              <w:left w:val="single" w:color="auto" w:sz="10" w:space="0"/>
              <w:bottom w:val="single" w:color="auto" w:sz="10" w:space="0"/>
              <w:right w:val="single" w:color="auto" w:sz="10" w:space="0"/>
              <w:insideV w:val="single" w:sz="10" w:space="0"/>
            </w:tcBorders>
            <w:vAlign w:val="center"/>
          </w:tcPr>
          <w:p w14:paraId="2A11FCF2">
            <w:pPr>
              <w:jc w:val="center"/>
            </w:pPr>
            <w:r>
              <w:rPr>
                <w:rFonts w:ascii="宋体" w:hAnsi="宋体" w:eastAsia="宋体"/>
                <w:sz w:val="16"/>
              </w:rPr>
              <w:t>年初预算数</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B2C6EE3">
            <w:pPr>
              <w:jc w:val="center"/>
            </w:pPr>
            <w:r>
              <w:rPr>
                <w:rFonts w:ascii="宋体" w:hAnsi="宋体" w:eastAsia="宋体"/>
                <w:sz w:val="16"/>
              </w:rPr>
              <w:t>全年预算数</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B964ED5">
            <w:pPr>
              <w:jc w:val="center"/>
            </w:pPr>
            <w:r>
              <w:rPr>
                <w:rFonts w:ascii="宋体" w:hAnsi="宋体" w:eastAsia="宋体"/>
                <w:sz w:val="16"/>
              </w:rPr>
              <w:t>全年执行数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116CCB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6BF17">
            <w:pPr>
              <w:jc w:val="center"/>
            </w:pPr>
            <w:r>
              <w:rPr>
                <w:rFonts w:ascii="宋体" w:hAnsi="宋体" w:eastAsia="宋体"/>
                <w:sz w:val="16"/>
              </w:rPr>
              <w:t>执行率</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D0390">
            <w:pPr>
              <w:jc w:val="center"/>
            </w:pPr>
            <w:r>
              <w:rPr>
                <w:rFonts w:ascii="宋体" w:hAnsi="宋体" w:eastAsia="宋体"/>
                <w:sz w:val="16"/>
              </w:rPr>
              <w:t>得分</w:t>
            </w:r>
          </w:p>
        </w:tc>
      </w:tr>
      <w:tr w14:paraId="053A1DF8">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24B52664"/>
        </w:tc>
        <w:tc>
          <w:tcPr>
            <w:tcW w:w="8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60A83">
            <w:pPr>
              <w:jc w:val="center"/>
            </w:pPr>
            <w:r>
              <w:rPr>
                <w:rFonts w:ascii="宋体" w:hAnsi="宋体" w:eastAsia="宋体"/>
                <w:sz w:val="16"/>
              </w:rPr>
              <w:t>财政资金（万元）</w:t>
            </w:r>
          </w:p>
        </w:tc>
        <w:tc>
          <w:tcPr>
            <w:tcW w:w="1330" w:type="dxa"/>
            <w:tcBorders>
              <w:top w:val="single" w:color="auto" w:sz="10" w:space="0"/>
              <w:left w:val="single" w:color="auto" w:sz="10" w:space="0"/>
              <w:bottom w:val="single" w:color="auto" w:sz="10" w:space="0"/>
              <w:right w:val="single" w:color="auto" w:sz="10" w:space="0"/>
              <w:insideV w:val="single" w:sz="10" w:space="0"/>
            </w:tcBorders>
            <w:vAlign w:val="center"/>
          </w:tcPr>
          <w:p w14:paraId="2DE9F188">
            <w:pPr>
              <w:jc w:val="center"/>
            </w:pPr>
            <w:r>
              <w:rPr>
                <w:rFonts w:ascii="宋体" w:hAnsi="宋体" w:eastAsia="宋体"/>
                <w:sz w:val="16"/>
              </w:rPr>
              <w:t>上级</w:t>
            </w:r>
          </w:p>
        </w:tc>
        <w:tc>
          <w:tcPr>
            <w:tcW w:w="1149" w:type="dxa"/>
            <w:tcBorders>
              <w:top w:val="single" w:color="auto" w:sz="10" w:space="0"/>
              <w:left w:val="single" w:color="auto" w:sz="10" w:space="0"/>
              <w:bottom w:val="single" w:color="auto" w:sz="10" w:space="0"/>
              <w:right w:val="single" w:color="auto" w:sz="10" w:space="0"/>
              <w:insideV w:val="single" w:sz="10" w:space="0"/>
            </w:tcBorders>
            <w:vAlign w:val="center"/>
          </w:tcPr>
          <w:p w14:paraId="7F5B4D00">
            <w:pPr>
              <w:jc w:val="center"/>
            </w:pPr>
            <w:r>
              <w:rPr>
                <w:rFonts w:ascii="宋体" w:hAnsi="宋体" w:eastAsia="宋体"/>
                <w:sz w:val="16"/>
              </w:rPr>
              <w:t>0.00</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628B2EEB">
            <w:pPr>
              <w:jc w:val="center"/>
            </w:pPr>
            <w:r>
              <w:rPr>
                <w:rFonts w:ascii="宋体" w:hAnsi="宋体" w:eastAsia="宋体"/>
                <w:sz w:val="16"/>
              </w:rPr>
              <w:t>1,144.00</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159B9A8">
            <w:pPr>
              <w:jc w:val="center"/>
            </w:pPr>
            <w:r>
              <w:rPr>
                <w:rFonts w:ascii="宋体" w:hAnsi="宋体" w:eastAsia="宋体"/>
                <w:sz w:val="16"/>
              </w:rPr>
              <w:t>1,144.00</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2C72F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D5EED">
            <w:pPr>
              <w:jc w:val="center"/>
            </w:pPr>
            <w:r>
              <w:rPr>
                <w:rFonts w:ascii="宋体" w:hAnsi="宋体" w:eastAsia="宋体"/>
                <w:sz w:val="16"/>
              </w:rPr>
              <w:t>-</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268C9">
            <w:pPr>
              <w:jc w:val="center"/>
            </w:pPr>
            <w:r>
              <w:rPr>
                <w:rFonts w:ascii="宋体" w:hAnsi="宋体" w:eastAsia="宋体"/>
                <w:sz w:val="16"/>
              </w:rPr>
              <w:t>-</w:t>
            </w:r>
          </w:p>
        </w:tc>
      </w:tr>
      <w:tr w14:paraId="0E9BC54A">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40082383"/>
        </w:tc>
        <w:tc>
          <w:tcPr>
            <w:tcW w:w="807" w:type="dxa"/>
            <w:vMerge w:val="continue"/>
            <w:tcBorders>
              <w:top w:val="single" w:color="auto" w:sz="10" w:space="0"/>
              <w:left w:val="single" w:color="auto" w:sz="10" w:space="0"/>
              <w:bottom w:val="single" w:color="auto" w:sz="10" w:space="0"/>
              <w:right w:val="single" w:color="auto" w:sz="10" w:space="0"/>
              <w:insideV w:val="single" w:sz="10" w:space="0"/>
            </w:tcBorders>
          </w:tcPr>
          <w:p w14:paraId="5C1B0662"/>
        </w:tc>
        <w:tc>
          <w:tcPr>
            <w:tcW w:w="1330" w:type="dxa"/>
            <w:tcBorders>
              <w:top w:val="single" w:color="auto" w:sz="10" w:space="0"/>
              <w:left w:val="single" w:color="auto" w:sz="10" w:space="0"/>
              <w:bottom w:val="single" w:color="auto" w:sz="10" w:space="0"/>
              <w:right w:val="single" w:color="auto" w:sz="10" w:space="0"/>
              <w:insideV w:val="single" w:sz="10" w:space="0"/>
            </w:tcBorders>
            <w:vAlign w:val="center"/>
          </w:tcPr>
          <w:p w14:paraId="19BCD2DB">
            <w:pPr>
              <w:jc w:val="center"/>
            </w:pPr>
            <w:r>
              <w:rPr>
                <w:rFonts w:ascii="宋体" w:hAnsi="宋体" w:eastAsia="宋体"/>
                <w:sz w:val="16"/>
              </w:rPr>
              <w:t>本级</w:t>
            </w:r>
          </w:p>
        </w:tc>
        <w:tc>
          <w:tcPr>
            <w:tcW w:w="1149" w:type="dxa"/>
            <w:tcBorders>
              <w:top w:val="single" w:color="auto" w:sz="10" w:space="0"/>
              <w:left w:val="single" w:color="auto" w:sz="10" w:space="0"/>
              <w:bottom w:val="single" w:color="auto" w:sz="10" w:space="0"/>
              <w:right w:val="single" w:color="auto" w:sz="10" w:space="0"/>
              <w:insideV w:val="single" w:sz="10" w:space="0"/>
            </w:tcBorders>
            <w:vAlign w:val="center"/>
          </w:tcPr>
          <w:p w14:paraId="56D758AA">
            <w:pPr>
              <w:jc w:val="center"/>
            </w:pPr>
            <w:r>
              <w:rPr>
                <w:rFonts w:ascii="宋体" w:hAnsi="宋体" w:eastAsia="宋体"/>
                <w:sz w:val="16"/>
              </w:rPr>
              <w:t>2,406.02</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6FCB156D">
            <w:pPr>
              <w:jc w:val="center"/>
            </w:pPr>
            <w:r>
              <w:rPr>
                <w:rFonts w:ascii="宋体" w:hAnsi="宋体" w:eastAsia="宋体"/>
                <w:sz w:val="16"/>
              </w:rPr>
              <w:t>3,677.35</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D4B4878">
            <w:pPr>
              <w:jc w:val="center"/>
            </w:pPr>
            <w:r>
              <w:rPr>
                <w:rFonts w:ascii="宋体" w:hAnsi="宋体" w:eastAsia="宋体"/>
                <w:sz w:val="16"/>
              </w:rPr>
              <w:t>2,958.71</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DE079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D35A4">
            <w:pPr>
              <w:jc w:val="center"/>
            </w:pPr>
            <w:r>
              <w:rPr>
                <w:rFonts w:ascii="宋体" w:hAnsi="宋体" w:eastAsia="宋体"/>
                <w:sz w:val="16"/>
              </w:rPr>
              <w:t>-</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0F225">
            <w:pPr>
              <w:jc w:val="center"/>
            </w:pPr>
            <w:r>
              <w:rPr>
                <w:rFonts w:ascii="宋体" w:hAnsi="宋体" w:eastAsia="宋体"/>
                <w:sz w:val="16"/>
              </w:rPr>
              <w:t>-</w:t>
            </w:r>
          </w:p>
        </w:tc>
      </w:tr>
      <w:tr w14:paraId="12D6D2D3">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288F"/>
        </w:tc>
        <w:tc>
          <w:tcPr>
            <w:tcW w:w="807" w:type="dxa"/>
            <w:vMerge w:val="continue"/>
            <w:tcBorders>
              <w:top w:val="single" w:color="auto" w:sz="10" w:space="0"/>
              <w:left w:val="single" w:color="auto" w:sz="10" w:space="0"/>
              <w:bottom w:val="single" w:color="auto" w:sz="10" w:space="0"/>
              <w:right w:val="single" w:color="auto" w:sz="10" w:space="0"/>
              <w:insideV w:val="single" w:sz="10" w:space="0"/>
            </w:tcBorders>
          </w:tcPr>
          <w:p w14:paraId="15B5A822"/>
        </w:tc>
        <w:tc>
          <w:tcPr>
            <w:tcW w:w="1330" w:type="dxa"/>
            <w:tcBorders>
              <w:top w:val="single" w:color="auto" w:sz="10" w:space="0"/>
              <w:left w:val="single" w:color="auto" w:sz="10" w:space="0"/>
              <w:bottom w:val="single" w:color="auto" w:sz="10" w:space="0"/>
              <w:right w:val="single" w:color="auto" w:sz="10" w:space="0"/>
              <w:insideV w:val="single" w:sz="10" w:space="0"/>
            </w:tcBorders>
            <w:vAlign w:val="center"/>
          </w:tcPr>
          <w:p w14:paraId="5B7B61F0">
            <w:pPr>
              <w:jc w:val="center"/>
            </w:pPr>
            <w:r>
              <w:rPr>
                <w:rFonts w:ascii="宋体" w:hAnsi="宋体" w:eastAsia="宋体"/>
                <w:sz w:val="16"/>
              </w:rPr>
              <w:t>其他</w:t>
            </w:r>
          </w:p>
        </w:tc>
        <w:tc>
          <w:tcPr>
            <w:tcW w:w="1149" w:type="dxa"/>
            <w:tcBorders>
              <w:top w:val="single" w:color="auto" w:sz="10" w:space="0"/>
              <w:left w:val="single" w:color="auto" w:sz="10" w:space="0"/>
              <w:bottom w:val="single" w:color="auto" w:sz="10" w:space="0"/>
              <w:right w:val="single" w:color="auto" w:sz="10" w:space="0"/>
              <w:insideV w:val="single" w:sz="10" w:space="0"/>
            </w:tcBorders>
            <w:vAlign w:val="center"/>
          </w:tcPr>
          <w:p w14:paraId="3896BF0C">
            <w:pPr>
              <w:jc w:val="center"/>
            </w:pPr>
            <w:r>
              <w:rPr>
                <w:rFonts w:ascii="宋体" w:hAnsi="宋体" w:eastAsia="宋体"/>
                <w:sz w:val="16"/>
              </w:rPr>
              <w:t>0.00</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89D7DC5">
            <w:pPr>
              <w:jc w:val="center"/>
            </w:pPr>
            <w:r>
              <w:rPr>
                <w:rFonts w:ascii="宋体" w:hAnsi="宋体" w:eastAsia="宋体"/>
                <w:sz w:val="16"/>
              </w:rPr>
              <w:t>1,417.77</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2D84FF34">
            <w:pPr>
              <w:jc w:val="center"/>
            </w:pPr>
            <w:r>
              <w:rPr>
                <w:rFonts w:ascii="宋体" w:hAnsi="宋体" w:eastAsia="宋体"/>
                <w:sz w:val="16"/>
              </w:rPr>
              <w:t>1,417.77</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230235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93044">
            <w:pPr>
              <w:jc w:val="center"/>
            </w:pPr>
            <w:r>
              <w:rPr>
                <w:rFonts w:ascii="宋体" w:hAnsi="宋体" w:eastAsia="宋体"/>
                <w:sz w:val="16"/>
              </w:rPr>
              <w:t>-</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FE7BE">
            <w:pPr>
              <w:jc w:val="center"/>
            </w:pPr>
            <w:r>
              <w:rPr>
                <w:rFonts w:ascii="宋体" w:hAnsi="宋体" w:eastAsia="宋体"/>
                <w:sz w:val="16"/>
              </w:rPr>
              <w:t>-</w:t>
            </w:r>
          </w:p>
        </w:tc>
      </w:tr>
      <w:tr w14:paraId="3768FFED">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1ACCEBA7"/>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0FCF8702">
            <w:pPr>
              <w:jc w:val="center"/>
            </w:pPr>
            <w:r>
              <w:rPr>
                <w:rFonts w:ascii="宋体" w:hAnsi="宋体" w:eastAsia="宋体"/>
                <w:sz w:val="16"/>
              </w:rPr>
              <w:t>合计</w:t>
            </w:r>
          </w:p>
        </w:tc>
        <w:tc>
          <w:tcPr>
            <w:tcW w:w="1330" w:type="dxa"/>
            <w:tcBorders>
              <w:top w:val="single" w:color="auto" w:sz="10" w:space="0"/>
              <w:left w:val="single" w:color="auto" w:sz="10" w:space="0"/>
              <w:bottom w:val="single" w:color="auto" w:sz="10" w:space="0"/>
              <w:right w:val="single" w:color="auto" w:sz="10" w:space="0"/>
              <w:insideV w:val="single" w:sz="10" w:space="0"/>
            </w:tcBorders>
            <w:vAlign w:val="center"/>
          </w:tcPr>
          <w:p w14:paraId="3AB98C97">
            <w:pPr>
              <w:jc w:val="center"/>
            </w:pPr>
            <w:r>
              <w:rPr>
                <w:rFonts w:ascii="宋体" w:hAnsi="宋体" w:eastAsia="宋体"/>
                <w:sz w:val="16"/>
              </w:rPr>
              <w:t>-</w:t>
            </w:r>
          </w:p>
        </w:tc>
        <w:tc>
          <w:tcPr>
            <w:tcW w:w="1149" w:type="dxa"/>
            <w:tcBorders>
              <w:top w:val="single" w:color="auto" w:sz="10" w:space="0"/>
              <w:left w:val="single" w:color="auto" w:sz="10" w:space="0"/>
              <w:bottom w:val="single" w:color="auto" w:sz="10" w:space="0"/>
              <w:right w:val="single" w:color="auto" w:sz="10" w:space="0"/>
              <w:insideV w:val="single" w:sz="10" w:space="0"/>
            </w:tcBorders>
            <w:vAlign w:val="center"/>
          </w:tcPr>
          <w:p w14:paraId="5B60C58A">
            <w:pPr>
              <w:jc w:val="center"/>
            </w:pPr>
            <w:r>
              <w:rPr>
                <w:rFonts w:ascii="宋体" w:hAnsi="宋体" w:eastAsia="宋体"/>
                <w:sz w:val="16"/>
              </w:rPr>
              <w:t>2,406.02</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BD37E88">
            <w:pPr>
              <w:jc w:val="center"/>
            </w:pPr>
            <w:r>
              <w:rPr>
                <w:rFonts w:ascii="宋体" w:hAnsi="宋体" w:eastAsia="宋体"/>
                <w:sz w:val="16"/>
              </w:rPr>
              <w:t>6,239.12</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660C3EE7">
            <w:pPr>
              <w:jc w:val="center"/>
            </w:pPr>
            <w:r>
              <w:rPr>
                <w:rFonts w:ascii="宋体" w:hAnsi="宋体" w:eastAsia="宋体"/>
                <w:sz w:val="16"/>
              </w:rPr>
              <w:t>5,520.48</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B8C5D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2838B">
            <w:pPr>
              <w:jc w:val="center"/>
            </w:pPr>
            <w:r>
              <w:rPr>
                <w:rFonts w:ascii="宋体" w:hAnsi="宋体" w:eastAsia="宋体"/>
                <w:sz w:val="16"/>
              </w:rPr>
              <w:t>88.48%</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F5492">
            <w:pPr>
              <w:jc w:val="center"/>
            </w:pPr>
            <w:r>
              <w:rPr>
                <w:rFonts w:ascii="宋体" w:hAnsi="宋体" w:eastAsia="宋体"/>
                <w:sz w:val="16"/>
              </w:rPr>
              <w:t>8.85</w:t>
            </w:r>
          </w:p>
        </w:tc>
      </w:tr>
      <w:tr w14:paraId="0C7BD79B">
        <w:tblPrEx>
          <w:tblCellMar>
            <w:top w:w="0" w:type="dxa"/>
            <w:left w:w="108" w:type="dxa"/>
            <w:bottom w:w="0" w:type="dxa"/>
            <w:right w:w="108" w:type="dxa"/>
          </w:tblCellMar>
        </w:tblPrEx>
        <w:tc>
          <w:tcPr>
            <w:tcW w:w="8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9E91C">
            <w:pPr>
              <w:jc w:val="center"/>
            </w:pPr>
            <w:r>
              <w:rPr>
                <w:rFonts w:ascii="宋体" w:hAnsi="宋体" w:eastAsia="宋体"/>
                <w:sz w:val="16"/>
              </w:rPr>
              <w:t>年度总体目标</w:t>
            </w:r>
          </w:p>
        </w:tc>
        <w:tc>
          <w:tcPr>
            <w:tcW w:w="32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19803D">
            <w:pPr>
              <w:jc w:val="center"/>
            </w:pPr>
            <w:r>
              <w:rPr>
                <w:rFonts w:ascii="宋体" w:hAnsi="宋体" w:eastAsia="宋体"/>
                <w:sz w:val="16"/>
              </w:rPr>
              <w:t>预期目标</w:t>
            </w:r>
          </w:p>
        </w:tc>
        <w:tc>
          <w:tcPr>
            <w:tcW w:w="504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674F12">
            <w:pPr>
              <w:jc w:val="center"/>
            </w:pPr>
            <w:r>
              <w:rPr>
                <w:rFonts w:ascii="宋体" w:hAnsi="宋体" w:eastAsia="宋体"/>
                <w:sz w:val="16"/>
              </w:rPr>
              <w:t>实际完成情况</w:t>
            </w:r>
          </w:p>
        </w:tc>
      </w:tr>
      <w:tr w14:paraId="59D5992F">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35123DB8"/>
        </w:tc>
        <w:tc>
          <w:tcPr>
            <w:tcW w:w="328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C10029">
            <w:pPr>
              <w:jc w:val="both"/>
            </w:pPr>
            <w:r>
              <w:rPr>
                <w:rFonts w:ascii="宋体" w:hAnsi="宋体" w:eastAsia="宋体"/>
                <w:sz w:val="16"/>
              </w:rPr>
              <w:t>目标1：保障住建局的在职、离退休人员的基本支出，保证单位基本业务的正常开展。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目标2：保障本部门公务车辆正常运行，日常办公业务的正常支出，保证单位正常运转。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目标3：严格做好干部服务工作，及时落实政策规定，按时发放干部国家及地方各项补贴，节假日将福利送进干部家中，不断提升和增强干部生活上的幸福感，让干部安心、舒心、暖心。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目标4：通过开展为群众办实事好事的</w:t>
            </w:r>
            <w:r>
              <w:rPr>
                <w:rFonts w:hint="eastAsia" w:ascii="宋体" w:hAnsi="宋体"/>
                <w:sz w:val="16"/>
                <w:lang w:eastAsia="zh-CN"/>
              </w:rPr>
              <w:t>活动</w:t>
            </w:r>
            <w:r>
              <w:rPr>
                <w:rFonts w:ascii="宋体" w:hAnsi="宋体" w:eastAsia="宋体"/>
                <w:sz w:val="16"/>
              </w:rPr>
              <w:t>，优化服务、强化基层党组织的作用，促进乡村振兴的顺利开展。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目标5：通过新建公共租赁住房、保障性租赁住房和对抗震减灾户进行补偿，改善人居环境，为社会公众提供良好的公共服务。</w:t>
            </w:r>
          </w:p>
        </w:tc>
        <w:tc>
          <w:tcPr>
            <w:tcW w:w="504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22C281">
            <w:pPr>
              <w:jc w:val="both"/>
            </w:pPr>
            <w:r>
              <w:rPr>
                <w:rFonts w:ascii="宋体" w:hAnsi="宋体" w:eastAsia="宋体"/>
                <w:sz w:val="16"/>
              </w:rPr>
              <w:t>：保障住建局的在职、离退休人员的基本支出，保证单位基本业务的正常开展。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通过新建公共租赁住房、保障性租赁住房和对抗震减灾户进行补偿，改善人居环境，为社会公众提供良好的公共服务。</w:t>
            </w:r>
          </w:p>
        </w:tc>
      </w:tr>
      <w:tr w14:paraId="1641090C">
        <w:tblPrEx>
          <w:tblCellMar>
            <w:top w:w="0" w:type="dxa"/>
            <w:left w:w="108" w:type="dxa"/>
            <w:bottom w:w="0" w:type="dxa"/>
            <w:right w:w="108" w:type="dxa"/>
          </w:tblCellMar>
        </w:tblPrEx>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62FC8834">
            <w:pPr>
              <w:jc w:val="center"/>
            </w:pPr>
            <w:r>
              <w:rPr>
                <w:rFonts w:ascii="宋体" w:hAnsi="宋体" w:eastAsia="宋体"/>
                <w:sz w:val="16"/>
              </w:rPr>
              <w:t>一级指标</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14:paraId="326C64D4">
            <w:pPr>
              <w:jc w:val="center"/>
            </w:pPr>
            <w:r>
              <w:rPr>
                <w:rFonts w:ascii="宋体" w:hAnsi="宋体" w:eastAsia="宋体"/>
                <w:sz w:val="16"/>
              </w:rPr>
              <w:t>二级指标</w:t>
            </w:r>
          </w:p>
        </w:tc>
        <w:tc>
          <w:tcPr>
            <w:tcW w:w="2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B0C76">
            <w:pPr>
              <w:jc w:val="center"/>
            </w:pPr>
            <w:r>
              <w:rPr>
                <w:rFonts w:ascii="宋体" w:hAnsi="宋体" w:eastAsia="宋体"/>
                <w:sz w:val="16"/>
              </w:rPr>
              <w:t>三级指标</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4D250010">
            <w:pPr>
              <w:jc w:val="center"/>
            </w:pPr>
            <w:r>
              <w:rPr>
                <w:rFonts w:ascii="宋体" w:hAnsi="宋体" w:eastAsia="宋体"/>
                <w:sz w:val="16"/>
              </w:rPr>
              <w:t>预期指标值</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702589DE">
            <w:pPr>
              <w:jc w:val="center"/>
            </w:pPr>
            <w:r>
              <w:rPr>
                <w:rFonts w:ascii="宋体" w:hAnsi="宋体" w:eastAsia="宋体"/>
                <w:sz w:val="16"/>
              </w:rPr>
              <w:t>指标值设定依据</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BCB822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FD465">
            <w:pPr>
              <w:jc w:val="center"/>
            </w:pPr>
            <w:r>
              <w:rPr>
                <w:rFonts w:ascii="宋体" w:hAnsi="宋体" w:eastAsia="宋体"/>
                <w:sz w:val="16"/>
              </w:rPr>
              <w:t>实际完成指标值</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D1EAC">
            <w:pPr>
              <w:jc w:val="center"/>
            </w:pPr>
            <w:r>
              <w:rPr>
                <w:rFonts w:ascii="宋体" w:hAnsi="宋体" w:eastAsia="宋体"/>
                <w:sz w:val="16"/>
              </w:rPr>
              <w:t>得分</w:t>
            </w:r>
          </w:p>
        </w:tc>
      </w:tr>
      <w:tr w14:paraId="1CE1BD65">
        <w:tblPrEx>
          <w:tblCellMar>
            <w:top w:w="0" w:type="dxa"/>
            <w:left w:w="108" w:type="dxa"/>
            <w:bottom w:w="0" w:type="dxa"/>
            <w:right w:w="108" w:type="dxa"/>
          </w:tblCellMar>
        </w:tblPrEx>
        <w:tc>
          <w:tcPr>
            <w:tcW w:w="8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46AAD">
            <w:pPr>
              <w:jc w:val="center"/>
            </w:pPr>
            <w:r>
              <w:rPr>
                <w:rFonts w:ascii="宋体" w:hAnsi="宋体" w:eastAsia="宋体"/>
                <w:sz w:val="16"/>
              </w:rPr>
              <w:t>履职效能</w:t>
            </w:r>
          </w:p>
        </w:tc>
        <w:tc>
          <w:tcPr>
            <w:tcW w:w="8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406B4">
            <w:pPr>
              <w:jc w:val="center"/>
            </w:pPr>
            <w:r>
              <w:rPr>
                <w:rFonts w:ascii="宋体" w:hAnsi="宋体" w:eastAsia="宋体"/>
                <w:sz w:val="16"/>
              </w:rPr>
              <w:t>数量指标</w:t>
            </w:r>
          </w:p>
        </w:tc>
        <w:tc>
          <w:tcPr>
            <w:tcW w:w="2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C5AB4">
            <w:pPr>
              <w:jc w:val="center"/>
            </w:pPr>
            <w:r>
              <w:rPr>
                <w:rFonts w:ascii="宋体" w:hAnsi="宋体" w:eastAsia="宋体"/>
                <w:sz w:val="16"/>
              </w:rPr>
              <w:t>保障性租赁住房套数</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76C3493A">
            <w:pPr>
              <w:jc w:val="center"/>
            </w:pPr>
            <w:r>
              <w:rPr>
                <w:rFonts w:ascii="宋体" w:hAnsi="宋体" w:eastAsia="宋体"/>
                <w:sz w:val="16"/>
              </w:rPr>
              <w:t>&gt;=7228套</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7399DC3A">
            <w:pPr>
              <w:jc w:val="center"/>
            </w:pPr>
            <w:r>
              <w:rPr>
                <w:rFonts w:ascii="宋体" w:hAnsi="宋体" w:eastAsia="宋体"/>
                <w:sz w:val="16"/>
              </w:rPr>
              <w:t>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7725A26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3227">
            <w:pPr>
              <w:jc w:val="center"/>
            </w:pPr>
            <w:r>
              <w:rPr>
                <w:rFonts w:ascii="宋体" w:hAnsi="宋体" w:eastAsia="宋体"/>
                <w:sz w:val="16"/>
              </w:rPr>
              <w:t>7228套</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22FC">
            <w:pPr>
              <w:jc w:val="center"/>
            </w:pPr>
            <w:r>
              <w:rPr>
                <w:rFonts w:ascii="宋体" w:hAnsi="宋体" w:eastAsia="宋体"/>
                <w:sz w:val="16"/>
              </w:rPr>
              <w:t>18</w:t>
            </w:r>
          </w:p>
        </w:tc>
      </w:tr>
      <w:tr w14:paraId="41EDC7F0">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6CD91D89"/>
        </w:tc>
        <w:tc>
          <w:tcPr>
            <w:tcW w:w="807" w:type="dxa"/>
            <w:vMerge w:val="continue"/>
            <w:tcBorders>
              <w:top w:val="single" w:color="auto" w:sz="10" w:space="0"/>
              <w:left w:val="single" w:color="auto" w:sz="10" w:space="0"/>
              <w:bottom w:val="single" w:color="auto" w:sz="10" w:space="0"/>
              <w:right w:val="single" w:color="auto" w:sz="10" w:space="0"/>
              <w:insideV w:val="single" w:sz="10" w:space="0"/>
            </w:tcBorders>
          </w:tcPr>
          <w:p w14:paraId="6D9DDFF6"/>
        </w:tc>
        <w:tc>
          <w:tcPr>
            <w:tcW w:w="2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C56EA">
            <w:pPr>
              <w:jc w:val="center"/>
            </w:pPr>
            <w:r>
              <w:rPr>
                <w:rFonts w:ascii="宋体" w:hAnsi="宋体" w:eastAsia="宋体"/>
                <w:sz w:val="16"/>
              </w:rPr>
              <w:t>农村危房改造户数</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22C4EB16">
            <w:pPr>
              <w:jc w:val="center"/>
            </w:pPr>
            <w:r>
              <w:rPr>
                <w:rFonts w:ascii="宋体" w:hAnsi="宋体" w:eastAsia="宋体"/>
                <w:sz w:val="16"/>
              </w:rPr>
              <w:t>&gt;=58户</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648E87B">
            <w:pPr>
              <w:jc w:val="center"/>
            </w:pPr>
            <w:r>
              <w:rPr>
                <w:rFonts w:ascii="宋体" w:hAnsi="宋体" w:eastAsia="宋体"/>
                <w:sz w:val="16"/>
              </w:rPr>
              <w:t>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2CD668B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188DC">
            <w:pPr>
              <w:jc w:val="center"/>
            </w:pPr>
            <w:r>
              <w:rPr>
                <w:rFonts w:ascii="宋体" w:hAnsi="宋体" w:eastAsia="宋体"/>
                <w:sz w:val="16"/>
              </w:rPr>
              <w:t>58户</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A524A">
            <w:pPr>
              <w:jc w:val="center"/>
            </w:pPr>
            <w:r>
              <w:rPr>
                <w:rFonts w:ascii="宋体" w:hAnsi="宋体" w:eastAsia="宋体"/>
                <w:sz w:val="16"/>
              </w:rPr>
              <w:t>18</w:t>
            </w:r>
          </w:p>
        </w:tc>
      </w:tr>
      <w:tr w14:paraId="46B74854">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51DEEBF8"/>
        </w:tc>
        <w:tc>
          <w:tcPr>
            <w:tcW w:w="807" w:type="dxa"/>
            <w:vMerge w:val="continue"/>
            <w:tcBorders>
              <w:top w:val="single" w:color="auto" w:sz="10" w:space="0"/>
              <w:left w:val="single" w:color="auto" w:sz="10" w:space="0"/>
              <w:bottom w:val="single" w:color="auto" w:sz="10" w:space="0"/>
              <w:right w:val="single" w:color="auto" w:sz="10" w:space="0"/>
              <w:insideV w:val="single" w:sz="10" w:space="0"/>
            </w:tcBorders>
          </w:tcPr>
          <w:p w14:paraId="5598B6CD"/>
        </w:tc>
        <w:tc>
          <w:tcPr>
            <w:tcW w:w="2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B4669">
            <w:pPr>
              <w:jc w:val="center"/>
            </w:pPr>
            <w:r>
              <w:rPr>
                <w:rFonts w:ascii="宋体" w:hAnsi="宋体" w:eastAsia="宋体"/>
                <w:sz w:val="16"/>
              </w:rPr>
              <w:t>全年工程质量监督检查次数</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0B683DB2">
            <w:pPr>
              <w:jc w:val="center"/>
            </w:pPr>
            <w:r>
              <w:rPr>
                <w:rFonts w:ascii="宋体" w:hAnsi="宋体" w:eastAsia="宋体"/>
                <w:sz w:val="16"/>
              </w:rPr>
              <w:t>&gt;=240次</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8C3F57E">
            <w:pPr>
              <w:jc w:val="center"/>
            </w:pPr>
            <w:r>
              <w:rPr>
                <w:rFonts w:ascii="宋体" w:hAnsi="宋体" w:eastAsia="宋体"/>
                <w:sz w:val="16"/>
              </w:rPr>
              <w:t>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4D8A5FE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6AA1">
            <w:pPr>
              <w:jc w:val="center"/>
            </w:pPr>
            <w:r>
              <w:rPr>
                <w:rFonts w:ascii="宋体" w:hAnsi="宋体" w:eastAsia="宋体"/>
                <w:sz w:val="16"/>
              </w:rPr>
              <w:t>200次</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6547">
            <w:pPr>
              <w:jc w:val="center"/>
            </w:pPr>
            <w:r>
              <w:rPr>
                <w:rFonts w:ascii="宋体" w:hAnsi="宋体" w:eastAsia="宋体"/>
                <w:sz w:val="16"/>
              </w:rPr>
              <w:t>15</w:t>
            </w:r>
          </w:p>
        </w:tc>
      </w:tr>
      <w:tr w14:paraId="6AD7F481">
        <w:tblPrEx>
          <w:tblCellMar>
            <w:top w:w="0" w:type="dxa"/>
            <w:left w:w="108" w:type="dxa"/>
            <w:bottom w:w="0" w:type="dxa"/>
            <w:right w:w="108" w:type="dxa"/>
          </w:tblCellMar>
        </w:tblPrEx>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5964C442"/>
        </w:tc>
        <w:tc>
          <w:tcPr>
            <w:tcW w:w="807" w:type="dxa"/>
            <w:vMerge w:val="continue"/>
            <w:tcBorders>
              <w:top w:val="single" w:color="auto" w:sz="10" w:space="0"/>
              <w:left w:val="single" w:color="auto" w:sz="10" w:space="0"/>
              <w:bottom w:val="single" w:color="auto" w:sz="10" w:space="0"/>
              <w:right w:val="single" w:color="auto" w:sz="10" w:space="0"/>
              <w:insideV w:val="single" w:sz="10" w:space="0"/>
            </w:tcBorders>
          </w:tcPr>
          <w:p w14:paraId="02CF9EE1"/>
        </w:tc>
        <w:tc>
          <w:tcPr>
            <w:tcW w:w="2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62075">
            <w:pPr>
              <w:jc w:val="center"/>
            </w:pPr>
            <w:r>
              <w:rPr>
                <w:rFonts w:ascii="宋体" w:hAnsi="宋体" w:eastAsia="宋体"/>
                <w:sz w:val="16"/>
              </w:rPr>
              <w:t>养护全县绿化带长度</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B021BA8">
            <w:pPr>
              <w:jc w:val="center"/>
            </w:pPr>
            <w:r>
              <w:rPr>
                <w:rFonts w:ascii="宋体" w:hAnsi="宋体" w:eastAsia="宋体"/>
                <w:sz w:val="16"/>
              </w:rPr>
              <w:t>&gt;=5公里</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4B4D5D17">
            <w:pPr>
              <w:jc w:val="center"/>
            </w:pPr>
            <w:r>
              <w:rPr>
                <w:rFonts w:ascii="宋体" w:hAnsi="宋体" w:eastAsia="宋体"/>
                <w:sz w:val="16"/>
              </w:rPr>
              <w:t>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8E5B48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3D043">
            <w:pPr>
              <w:jc w:val="center"/>
            </w:pPr>
            <w:r>
              <w:rPr>
                <w:rFonts w:ascii="宋体" w:hAnsi="宋体" w:eastAsia="宋体"/>
                <w:sz w:val="16"/>
              </w:rPr>
              <w:t>5公里</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7DA64">
            <w:pPr>
              <w:jc w:val="center"/>
            </w:pPr>
            <w:r>
              <w:rPr>
                <w:rFonts w:ascii="宋体" w:hAnsi="宋体" w:eastAsia="宋体"/>
                <w:sz w:val="16"/>
              </w:rPr>
              <w:t>18</w:t>
            </w:r>
          </w:p>
        </w:tc>
      </w:tr>
      <w:tr w14:paraId="6A794795">
        <w:tblPrEx>
          <w:tblCellMar>
            <w:top w:w="0" w:type="dxa"/>
            <w:left w:w="108" w:type="dxa"/>
            <w:bottom w:w="0" w:type="dxa"/>
            <w:right w:w="108" w:type="dxa"/>
          </w:tblCellMar>
        </w:tblPrEx>
        <w:trPr>
          <w:gridAfter w:val="1"/>
          <w:wAfter w:w="12" w:type="dxa"/>
        </w:trPr>
        <w:tc>
          <w:tcPr>
            <w:tcW w:w="81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97D2"/>
        </w:tc>
        <w:tc>
          <w:tcPr>
            <w:tcW w:w="807" w:type="dxa"/>
            <w:vMerge w:val="continue"/>
            <w:tcBorders>
              <w:top w:val="single" w:color="auto" w:sz="10" w:space="0"/>
              <w:left w:val="single" w:color="auto" w:sz="10" w:space="0"/>
              <w:bottom w:val="single" w:color="auto" w:sz="10" w:space="0"/>
              <w:right w:val="single" w:color="auto" w:sz="10" w:space="0"/>
              <w:insideV w:val="single" w:sz="10" w:space="0"/>
            </w:tcBorders>
          </w:tcPr>
          <w:p w14:paraId="2C722FFF"/>
        </w:tc>
        <w:tc>
          <w:tcPr>
            <w:tcW w:w="2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9F380">
            <w:pPr>
              <w:jc w:val="center"/>
            </w:pPr>
            <w:r>
              <w:rPr>
                <w:rFonts w:ascii="宋体" w:hAnsi="宋体" w:eastAsia="宋体"/>
                <w:sz w:val="16"/>
              </w:rPr>
              <w:t>城管大队监察执法城市管理天数</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65C02D50">
            <w:pPr>
              <w:jc w:val="center"/>
            </w:pPr>
            <w:r>
              <w:rPr>
                <w:rFonts w:ascii="宋体" w:hAnsi="宋体" w:eastAsia="宋体"/>
                <w:sz w:val="16"/>
              </w:rPr>
              <w:t>&gt;=240天</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23C8B3FF">
            <w:pPr>
              <w:jc w:val="center"/>
            </w:pPr>
            <w:r>
              <w:rPr>
                <w:rFonts w:ascii="宋体" w:hAnsi="宋体" w:eastAsia="宋体"/>
                <w:sz w:val="16"/>
              </w:rPr>
              <w:t>工作计划</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3BE109C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9E5F8">
            <w:pPr>
              <w:jc w:val="center"/>
            </w:pPr>
            <w:r>
              <w:rPr>
                <w:rFonts w:ascii="宋体" w:hAnsi="宋体" w:eastAsia="宋体"/>
                <w:sz w:val="16"/>
              </w:rPr>
              <w:t>249天</w:t>
            </w:r>
          </w:p>
        </w:tc>
        <w:tc>
          <w:tcPr>
            <w:tcW w:w="1269" w:type="dxa"/>
            <w:tcBorders>
              <w:top w:val="single" w:color="auto" w:sz="10" w:space="0"/>
              <w:left w:val="single" w:color="auto" w:sz="10" w:space="0"/>
              <w:bottom w:val="single" w:color="auto" w:sz="10" w:space="0"/>
              <w:right w:val="single" w:color="auto" w:sz="10" w:space="0"/>
              <w:insideV w:val="single" w:sz="10" w:space="0"/>
            </w:tcBorders>
            <w:vAlign w:val="center"/>
          </w:tcPr>
          <w:p w14:paraId="12232C46">
            <w:pPr>
              <w:jc w:val="center"/>
            </w:pPr>
            <w:r>
              <w:rPr>
                <w:rFonts w:ascii="宋体" w:hAnsi="宋体" w:eastAsia="宋体"/>
                <w:sz w:val="16"/>
              </w:rPr>
              <w:t>18</w:t>
            </w:r>
          </w:p>
        </w:tc>
      </w:tr>
    </w:tbl>
    <w:p w14:paraId="05723AD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81E4CE">
        <w:tblPrEx>
          <w:tblCellMar>
            <w:top w:w="0" w:type="dxa"/>
            <w:left w:w="108" w:type="dxa"/>
            <w:bottom w:w="0" w:type="dxa"/>
            <w:right w:w="108" w:type="dxa"/>
          </w:tblCellMar>
        </w:tblPrEx>
        <w:tc>
          <w:tcPr>
            <w:tcW w:w="8847" w:type="dxa"/>
            <w:gridSpan w:val="9"/>
            <w:vAlign w:val="center"/>
          </w:tcPr>
          <w:p w14:paraId="65860F93">
            <w:pPr>
              <w:jc w:val="center"/>
            </w:pPr>
            <w:r>
              <w:rPr>
                <w:rFonts w:ascii="宋体" w:hAnsi="宋体" w:eastAsia="宋体"/>
                <w:sz w:val="24"/>
              </w:rPr>
              <w:t>项目支出绩效自评表</w:t>
            </w:r>
          </w:p>
        </w:tc>
      </w:tr>
      <w:tr w14:paraId="1BC37270">
        <w:tblPrEx>
          <w:tblCellMar>
            <w:top w:w="0" w:type="dxa"/>
            <w:left w:w="108" w:type="dxa"/>
            <w:bottom w:w="0" w:type="dxa"/>
            <w:right w:w="108" w:type="dxa"/>
          </w:tblCellMar>
        </w:tblPrEx>
        <w:tc>
          <w:tcPr>
            <w:tcW w:w="8847" w:type="dxa"/>
            <w:gridSpan w:val="9"/>
            <w:vAlign w:val="center"/>
          </w:tcPr>
          <w:p w14:paraId="2510C006">
            <w:pPr>
              <w:jc w:val="center"/>
            </w:pPr>
            <w:r>
              <w:rPr>
                <w:rFonts w:ascii="宋体" w:hAnsi="宋体" w:eastAsia="宋体"/>
                <w:sz w:val="24"/>
              </w:rPr>
              <w:t>(2024年度)</w:t>
            </w:r>
          </w:p>
        </w:tc>
      </w:tr>
      <w:tr w14:paraId="437CAB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C9F4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8454F7">
            <w:pPr>
              <w:jc w:val="center"/>
            </w:pPr>
            <w:r>
              <w:rPr>
                <w:rFonts w:ascii="宋体" w:hAnsi="宋体" w:eastAsia="宋体"/>
                <w:sz w:val="16"/>
              </w:rPr>
              <w:t>和田地区民丰县2023年城市老旧管网更新改造项目</w:t>
            </w:r>
          </w:p>
        </w:tc>
      </w:tr>
      <w:tr w14:paraId="066CA6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380D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40FED2">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4D0D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4D79DF">
            <w:pPr>
              <w:jc w:val="center"/>
            </w:pPr>
            <w:r>
              <w:rPr>
                <w:rFonts w:ascii="宋体" w:hAnsi="宋体" w:eastAsia="宋体"/>
                <w:sz w:val="16"/>
              </w:rPr>
              <w:t>新疆和田地区民丰县住房和城乡建设局</w:t>
            </w:r>
          </w:p>
        </w:tc>
      </w:tr>
      <w:tr w14:paraId="7648BE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3DE3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826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F473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BB2E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9174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8E57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2DC6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A2C26">
            <w:pPr>
              <w:jc w:val="center"/>
            </w:pPr>
            <w:r>
              <w:rPr>
                <w:rFonts w:ascii="宋体" w:hAnsi="宋体" w:eastAsia="宋体"/>
                <w:sz w:val="16"/>
              </w:rPr>
              <w:t>得分</w:t>
            </w:r>
          </w:p>
        </w:tc>
      </w:tr>
      <w:tr w14:paraId="6983DA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30E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2125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43810">
            <w:pPr>
              <w:jc w:val="center"/>
            </w:pPr>
            <w:r>
              <w:rPr>
                <w:rFonts w:ascii="宋体" w:hAnsi="宋体" w:eastAsia="宋体"/>
                <w:sz w:val="16"/>
              </w:rPr>
              <w:t>1,518.41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B8A7C">
            <w:pPr>
              <w:jc w:val="center"/>
            </w:pPr>
            <w:r>
              <w:rPr>
                <w:rFonts w:ascii="宋体" w:hAnsi="宋体" w:eastAsia="宋体"/>
                <w:sz w:val="16"/>
              </w:rPr>
              <w:t>1,518.41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B21EC">
            <w:pPr>
              <w:jc w:val="center"/>
            </w:pPr>
            <w:r>
              <w:rPr>
                <w:rFonts w:ascii="宋体" w:hAnsi="宋体" w:eastAsia="宋体"/>
                <w:sz w:val="16"/>
              </w:rPr>
              <w:t>1,492.44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4C3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ECD7E">
            <w:pPr>
              <w:jc w:val="center"/>
            </w:pPr>
            <w:r>
              <w:rPr>
                <w:rFonts w:ascii="宋体" w:hAnsi="宋体" w:eastAsia="宋体"/>
                <w:sz w:val="16"/>
              </w:rPr>
              <w:t xml:space="preserve">98.29%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AE79B">
            <w:pPr>
              <w:jc w:val="center"/>
            </w:pPr>
            <w:r>
              <w:rPr>
                <w:rFonts w:ascii="宋体" w:hAnsi="宋体" w:eastAsia="宋体"/>
                <w:sz w:val="16"/>
              </w:rPr>
              <w:t>9.57分</w:t>
            </w:r>
          </w:p>
        </w:tc>
      </w:tr>
      <w:tr w14:paraId="78E579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4D8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B32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253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4CF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D43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62D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E51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E17A2">
            <w:pPr>
              <w:jc w:val="center"/>
            </w:pPr>
            <w:r>
              <w:rPr>
                <w:rFonts w:ascii="宋体" w:hAnsi="宋体" w:eastAsia="宋体"/>
                <w:sz w:val="16"/>
              </w:rPr>
              <w:t>—</w:t>
            </w:r>
          </w:p>
        </w:tc>
      </w:tr>
      <w:tr w14:paraId="23F173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F64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7CA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3C0F6">
            <w:pPr>
              <w:jc w:val="center"/>
            </w:pPr>
            <w:r>
              <w:rPr>
                <w:rFonts w:ascii="宋体" w:hAnsi="宋体" w:eastAsia="宋体"/>
                <w:sz w:val="16"/>
              </w:rPr>
              <w:t>1,518.41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1F971">
            <w:pPr>
              <w:jc w:val="center"/>
            </w:pPr>
            <w:r>
              <w:rPr>
                <w:rFonts w:ascii="宋体" w:hAnsi="宋体" w:eastAsia="宋体"/>
                <w:sz w:val="16"/>
              </w:rPr>
              <w:t>1,518.41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6AB99">
            <w:pPr>
              <w:jc w:val="center"/>
            </w:pPr>
            <w:r>
              <w:rPr>
                <w:rFonts w:ascii="宋体" w:hAnsi="宋体" w:eastAsia="宋体"/>
                <w:sz w:val="16"/>
              </w:rPr>
              <w:t>1,492.44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158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12A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2EB76">
            <w:pPr>
              <w:jc w:val="center"/>
            </w:pPr>
            <w:r>
              <w:rPr>
                <w:rFonts w:ascii="宋体" w:hAnsi="宋体" w:eastAsia="宋体"/>
                <w:sz w:val="16"/>
              </w:rPr>
              <w:t>—</w:t>
            </w:r>
          </w:p>
        </w:tc>
      </w:tr>
      <w:tr w14:paraId="468968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C51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FC7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5A3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BD4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BE0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5EB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BC0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431FE">
            <w:pPr>
              <w:jc w:val="center"/>
            </w:pPr>
            <w:r>
              <w:rPr>
                <w:rFonts w:ascii="宋体" w:hAnsi="宋体" w:eastAsia="宋体"/>
                <w:sz w:val="16"/>
              </w:rPr>
              <w:t>—</w:t>
            </w:r>
          </w:p>
        </w:tc>
      </w:tr>
      <w:tr w14:paraId="251B36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DFAB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5346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2431D">
            <w:pPr>
              <w:jc w:val="center"/>
            </w:pPr>
            <w:r>
              <w:rPr>
                <w:rFonts w:ascii="宋体" w:hAnsi="宋体" w:eastAsia="宋体"/>
                <w:sz w:val="16"/>
              </w:rPr>
              <w:t>实际完成情况</w:t>
            </w:r>
          </w:p>
        </w:tc>
      </w:tr>
      <w:tr w14:paraId="72F44C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C21C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126E92">
            <w:pPr>
              <w:jc w:val="both"/>
            </w:pPr>
            <w:r>
              <w:rPr>
                <w:rFonts w:ascii="宋体" w:hAnsi="宋体" w:eastAsia="宋体"/>
                <w:sz w:val="16"/>
              </w:rPr>
              <w:t>根据和发改项目</w:t>
            </w:r>
            <w:r>
              <w:rPr>
                <w:rFonts w:hint="eastAsia" w:ascii="宋体" w:hAnsi="宋体"/>
                <w:sz w:val="16"/>
                <w:lang w:eastAsia="zh-CN"/>
              </w:rPr>
              <w:t>〔2023〕61号</w:t>
            </w:r>
            <w:r>
              <w:rPr>
                <w:rFonts w:ascii="宋体" w:hAnsi="宋体" w:eastAsia="宋体"/>
                <w:sz w:val="16"/>
              </w:rPr>
              <w:t>文件要求，实施本项目。本项目为上年结转项目，结转金额为1518.41万元，主要内容：改造采暖管网7554米，新建阀门井108座，提升改造换热站6座，购置烟气回收设备数量2套、购置烟气监测设备数量4套等。通过项目实施，有效保障居民供热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E9A52">
            <w:pPr>
              <w:jc w:val="both"/>
            </w:pPr>
            <w:r>
              <w:rPr>
                <w:rFonts w:ascii="宋体" w:hAnsi="宋体" w:eastAsia="宋体"/>
                <w:sz w:val="16"/>
              </w:rPr>
              <w:t>截止自评时间，本项目支付1492.44万元，预算执行率98.29%，完成改造采暖管网7818.38米，新建阀门井109座，提升改造换热站6座，购置烟气回收设备数量0套、购置烟气监测设备数量1套等。通过项目实施，有效保障了居民供热环境。</w:t>
            </w:r>
          </w:p>
        </w:tc>
      </w:tr>
      <w:tr w14:paraId="016E86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FC0D8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E3A4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0B82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C1AF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F28A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42CF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DCD9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6CE0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A1164">
            <w:pPr>
              <w:jc w:val="center"/>
            </w:pPr>
            <w:r>
              <w:rPr>
                <w:rFonts w:ascii="宋体" w:hAnsi="宋体" w:eastAsia="宋体"/>
                <w:sz w:val="16"/>
              </w:rPr>
              <w:t>偏差原因分析及改进措施</w:t>
            </w:r>
          </w:p>
        </w:tc>
      </w:tr>
      <w:tr w14:paraId="43338D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2FBD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7283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9D2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B918B">
            <w:pPr>
              <w:jc w:val="center"/>
            </w:pPr>
            <w:r>
              <w:rPr>
                <w:rFonts w:ascii="宋体" w:hAnsi="宋体" w:eastAsia="宋体"/>
                <w:sz w:val="16"/>
              </w:rPr>
              <w:t>改造采暖管网长度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54C9">
            <w:pPr>
              <w:jc w:val="center"/>
            </w:pPr>
            <w:r>
              <w:rPr>
                <w:rFonts w:ascii="宋体" w:hAnsi="宋体" w:eastAsia="宋体"/>
                <w:sz w:val="16"/>
              </w:rPr>
              <w:t>&gt;=7554米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D6CD4">
            <w:pPr>
              <w:jc w:val="center"/>
            </w:pPr>
            <w:r>
              <w:rPr>
                <w:rFonts w:ascii="宋体" w:hAnsi="宋体" w:eastAsia="宋体"/>
                <w:sz w:val="16"/>
              </w:rPr>
              <w:t>=7818.38米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D67D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B5754">
            <w:pPr>
              <w:jc w:val="center"/>
            </w:pPr>
            <w:r>
              <w:rPr>
                <w:rFonts w:ascii="宋体" w:hAnsi="宋体" w:eastAsia="宋体"/>
                <w:sz w:val="16"/>
              </w:rPr>
              <w:t>4.83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F767C">
            <w:pPr>
              <w:jc w:val="center"/>
            </w:pPr>
            <w:r>
              <w:rPr>
                <w:rFonts w:ascii="宋体" w:hAnsi="宋体" w:eastAsia="宋体"/>
                <w:sz w:val="16"/>
              </w:rPr>
              <w:t>偏差原因：依据实际情况施工。改进措施：增强预算目标设置准确度。</w:t>
            </w:r>
          </w:p>
        </w:tc>
      </w:tr>
      <w:tr w14:paraId="139663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3F3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DCA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046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C32A7">
            <w:pPr>
              <w:jc w:val="center"/>
            </w:pPr>
            <w:r>
              <w:rPr>
                <w:rFonts w:ascii="宋体" w:hAnsi="宋体" w:eastAsia="宋体"/>
                <w:sz w:val="16"/>
              </w:rPr>
              <w:t>新建阀门井数量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9CEEB">
            <w:pPr>
              <w:jc w:val="center"/>
            </w:pPr>
            <w:r>
              <w:rPr>
                <w:rFonts w:ascii="宋体" w:hAnsi="宋体" w:eastAsia="宋体"/>
                <w:sz w:val="16"/>
              </w:rPr>
              <w:t>&gt;=108座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CDE03">
            <w:pPr>
              <w:jc w:val="center"/>
            </w:pPr>
            <w:r>
              <w:rPr>
                <w:rFonts w:ascii="宋体" w:hAnsi="宋体" w:eastAsia="宋体"/>
                <w:sz w:val="16"/>
              </w:rPr>
              <w:t>=109座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9643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B1497">
            <w:pPr>
              <w:jc w:val="center"/>
            </w:pPr>
            <w:r>
              <w:rPr>
                <w:rFonts w:ascii="宋体" w:hAnsi="宋体" w:eastAsia="宋体"/>
                <w:sz w:val="16"/>
              </w:rPr>
              <w:t>4.95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E1D4C">
            <w:pPr>
              <w:jc w:val="center"/>
            </w:pPr>
            <w:r>
              <w:rPr>
                <w:rFonts w:ascii="宋体" w:hAnsi="宋体" w:eastAsia="宋体"/>
                <w:sz w:val="16"/>
              </w:rPr>
              <w:t>依据实际情况施工。措施：增强预算目标设置准确度。</w:t>
            </w:r>
          </w:p>
        </w:tc>
      </w:tr>
      <w:tr w14:paraId="67A276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AF1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D30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36B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C9C05">
            <w:pPr>
              <w:jc w:val="center"/>
            </w:pPr>
            <w:r>
              <w:rPr>
                <w:rFonts w:ascii="宋体" w:hAnsi="宋体" w:eastAsia="宋体"/>
                <w:sz w:val="16"/>
              </w:rPr>
              <w:t>提升改造换热站数量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B4B23">
            <w:pPr>
              <w:jc w:val="center"/>
            </w:pPr>
            <w:r>
              <w:rPr>
                <w:rFonts w:ascii="宋体" w:hAnsi="宋体" w:eastAsia="宋体"/>
                <w:sz w:val="16"/>
              </w:rPr>
              <w:t>=6座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27AD3">
            <w:pPr>
              <w:jc w:val="center"/>
            </w:pPr>
            <w:r>
              <w:rPr>
                <w:rFonts w:ascii="宋体" w:hAnsi="宋体" w:eastAsia="宋体"/>
                <w:sz w:val="16"/>
              </w:rPr>
              <w:t>=6座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9AC7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4668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FE19E">
            <w:pPr>
              <w:jc w:val="center"/>
            </w:pPr>
          </w:p>
        </w:tc>
      </w:tr>
      <w:tr w14:paraId="29B09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087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989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7A0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86EF4">
            <w:pPr>
              <w:jc w:val="center"/>
            </w:pPr>
            <w:r>
              <w:rPr>
                <w:rFonts w:ascii="宋体" w:hAnsi="宋体" w:eastAsia="宋体"/>
                <w:sz w:val="16"/>
              </w:rPr>
              <w:t>购置烟气回收设备数量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FACE5">
            <w:pPr>
              <w:jc w:val="center"/>
            </w:pPr>
            <w:r>
              <w:rPr>
                <w:rFonts w:ascii="宋体" w:hAnsi="宋体" w:eastAsia="宋体"/>
                <w:sz w:val="16"/>
              </w:rPr>
              <w:t>=2套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31B85">
            <w:pPr>
              <w:jc w:val="center"/>
            </w:pPr>
            <w:r>
              <w:rPr>
                <w:rFonts w:ascii="宋体" w:hAnsi="宋体" w:eastAsia="宋体"/>
                <w:sz w:val="16"/>
              </w:rPr>
              <w:t>=0套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5E2A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1958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8D95F">
            <w:pPr>
              <w:jc w:val="center"/>
            </w:pPr>
            <w:r>
              <w:rPr>
                <w:rFonts w:ascii="宋体" w:hAnsi="宋体" w:eastAsia="宋体"/>
                <w:sz w:val="16"/>
              </w:rPr>
              <w:t>偏差原因：依据实际情况施工。改进措施：增强预算目标设置准确度。</w:t>
            </w:r>
          </w:p>
        </w:tc>
      </w:tr>
      <w:tr w14:paraId="1B627A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D02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262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731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ECD7B">
            <w:pPr>
              <w:jc w:val="center"/>
            </w:pPr>
            <w:r>
              <w:rPr>
                <w:rFonts w:ascii="宋体" w:hAnsi="宋体" w:eastAsia="宋体"/>
                <w:sz w:val="16"/>
              </w:rPr>
              <w:t>购置烟气监测设备数量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8D12">
            <w:pPr>
              <w:jc w:val="center"/>
            </w:pPr>
            <w:r>
              <w:rPr>
                <w:rFonts w:ascii="宋体" w:hAnsi="宋体" w:eastAsia="宋体"/>
                <w:sz w:val="16"/>
              </w:rPr>
              <w:t>=4套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361C8">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8FAD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1B97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78A7C">
            <w:pPr>
              <w:jc w:val="center"/>
            </w:pPr>
            <w:r>
              <w:rPr>
                <w:rFonts w:ascii="宋体" w:hAnsi="宋体" w:eastAsia="宋体"/>
                <w:sz w:val="16"/>
              </w:rPr>
              <w:t>偏差原因：依据实际情况施工。改进措施：增强预算目标设置准确度。</w:t>
            </w:r>
          </w:p>
        </w:tc>
      </w:tr>
      <w:tr w14:paraId="54E26C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01E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790F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617B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A3B26">
            <w:pPr>
              <w:jc w:val="center"/>
            </w:pPr>
            <w:r>
              <w:rPr>
                <w:rFonts w:ascii="宋体" w:hAnsi="宋体" w:eastAsia="宋体"/>
                <w:sz w:val="16"/>
              </w:rPr>
              <w:t>集中供热覆盖率（%）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2F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15B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F00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BE5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F9F9C">
            <w:pPr>
              <w:jc w:val="center"/>
            </w:pPr>
          </w:p>
        </w:tc>
      </w:tr>
      <w:tr w14:paraId="355B00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9E3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7D2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143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BE2DE">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93D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4AF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1B54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C374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881DA">
            <w:pPr>
              <w:jc w:val="center"/>
            </w:pPr>
          </w:p>
        </w:tc>
      </w:tr>
      <w:tr w14:paraId="396342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180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AB2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6E22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9E27">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F12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2F2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6AC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F9C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FFF92">
            <w:pPr>
              <w:jc w:val="center"/>
            </w:pPr>
          </w:p>
        </w:tc>
      </w:tr>
      <w:tr w14:paraId="0F5FEF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4FED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0AAB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D24D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C49C">
            <w:pPr>
              <w:jc w:val="center"/>
            </w:pPr>
            <w:r>
              <w:rPr>
                <w:rFonts w:ascii="宋体" w:hAnsi="宋体" w:eastAsia="宋体"/>
                <w:sz w:val="16"/>
              </w:rPr>
              <w:t>项目工程费用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FB9D">
            <w:pPr>
              <w:jc w:val="center"/>
            </w:pPr>
            <w:r>
              <w:rPr>
                <w:rFonts w:ascii="宋体" w:hAnsi="宋体" w:eastAsia="宋体"/>
                <w:sz w:val="16"/>
              </w:rPr>
              <w:t>&lt;=727.50万元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59BE9">
            <w:pPr>
              <w:jc w:val="center"/>
            </w:pPr>
            <w:r>
              <w:rPr>
                <w:rFonts w:ascii="宋体" w:hAnsi="宋体" w:eastAsia="宋体"/>
                <w:sz w:val="16"/>
              </w:rPr>
              <w:t>=731.1万元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954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423A6">
            <w:pPr>
              <w:jc w:val="center"/>
            </w:pPr>
            <w:r>
              <w:rPr>
                <w:rFonts w:ascii="宋体" w:hAnsi="宋体" w:eastAsia="宋体"/>
                <w:sz w:val="16"/>
              </w:rPr>
              <w:t>9.96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0A667">
            <w:pPr>
              <w:jc w:val="center"/>
            </w:pPr>
          </w:p>
        </w:tc>
      </w:tr>
      <w:tr w14:paraId="24688C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8E7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B61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EFE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6E28D">
            <w:pPr>
              <w:jc w:val="center"/>
            </w:pPr>
            <w:r>
              <w:rPr>
                <w:rFonts w:ascii="宋体" w:hAnsi="宋体" w:eastAsia="宋体"/>
                <w:sz w:val="16"/>
              </w:rPr>
              <w:t>采购设备费用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706B0">
            <w:pPr>
              <w:jc w:val="center"/>
            </w:pPr>
            <w:r>
              <w:rPr>
                <w:rFonts w:ascii="宋体" w:hAnsi="宋体" w:eastAsia="宋体"/>
                <w:sz w:val="16"/>
              </w:rPr>
              <w:t>&lt;=790.91万元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2E048">
            <w:pPr>
              <w:jc w:val="center"/>
            </w:pPr>
            <w:r>
              <w:rPr>
                <w:rFonts w:ascii="宋体" w:hAnsi="宋体" w:eastAsia="宋体"/>
                <w:sz w:val="16"/>
              </w:rPr>
              <w:t>=761.34万元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82B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F0C0D">
            <w:pPr>
              <w:jc w:val="center"/>
            </w:pPr>
            <w:r>
              <w:rPr>
                <w:rFonts w:ascii="宋体" w:hAnsi="宋体" w:eastAsia="宋体"/>
                <w:sz w:val="16"/>
              </w:rPr>
              <w:t>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C03E6">
            <w:pPr>
              <w:jc w:val="center"/>
            </w:pPr>
            <w:r>
              <w:rPr>
                <w:rFonts w:ascii="宋体" w:hAnsi="宋体" w:eastAsia="宋体"/>
                <w:sz w:val="16"/>
              </w:rPr>
              <w:t>偏差原因：根据项目审计结算金额进行支付，目标设置不精准。改进措施：增强预算目标设置准确度。改进建议</w:t>
            </w:r>
          </w:p>
        </w:tc>
      </w:tr>
      <w:tr w14:paraId="3C81DD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746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8785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E0F3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8A3AB">
            <w:pPr>
              <w:jc w:val="center"/>
            </w:pPr>
            <w:r>
              <w:rPr>
                <w:rFonts w:ascii="宋体" w:hAnsi="宋体" w:eastAsia="宋体"/>
                <w:sz w:val="16"/>
              </w:rPr>
              <w:t>保障居民供热环境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2E65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9B72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128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38E7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66FCA">
            <w:pPr>
              <w:jc w:val="center"/>
            </w:pPr>
            <w:r>
              <w:rPr>
                <w:rFonts w:ascii="宋体" w:hAnsi="宋体" w:eastAsia="宋体"/>
                <w:sz w:val="16"/>
              </w:rPr>
              <w:t>依据实际调查情况填写。</w:t>
            </w:r>
          </w:p>
        </w:tc>
      </w:tr>
      <w:tr w14:paraId="5C6350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C3F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91E7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D94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9114E">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D9CD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FAE5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54A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1CE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F9403">
            <w:pPr>
              <w:jc w:val="center"/>
            </w:pPr>
          </w:p>
        </w:tc>
      </w:tr>
      <w:tr w14:paraId="1A6EE9C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DB246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7931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591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9698E">
            <w:pPr>
              <w:jc w:val="center"/>
            </w:pPr>
            <w:r>
              <w:rPr>
                <w:rFonts w:ascii="宋体" w:hAnsi="宋体" w:eastAsia="宋体"/>
                <w:sz w:val="16"/>
              </w:rPr>
              <w:t>88.33分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DF1889"/>
        </w:tc>
      </w:tr>
    </w:tbl>
    <w:p w14:paraId="0774DDD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CB24EF">
        <w:tblPrEx>
          <w:tblCellMar>
            <w:top w:w="0" w:type="dxa"/>
            <w:left w:w="108" w:type="dxa"/>
            <w:bottom w:w="0" w:type="dxa"/>
            <w:right w:w="108" w:type="dxa"/>
          </w:tblCellMar>
        </w:tblPrEx>
        <w:tc>
          <w:tcPr>
            <w:tcW w:w="8847" w:type="dxa"/>
            <w:gridSpan w:val="9"/>
            <w:vAlign w:val="center"/>
          </w:tcPr>
          <w:p w14:paraId="7D4958CC">
            <w:pPr>
              <w:jc w:val="center"/>
            </w:pPr>
            <w:r>
              <w:rPr>
                <w:rFonts w:ascii="宋体" w:hAnsi="宋体" w:eastAsia="宋体"/>
                <w:sz w:val="24"/>
              </w:rPr>
              <w:t>项目支出绩效自评表</w:t>
            </w:r>
          </w:p>
        </w:tc>
      </w:tr>
      <w:tr w14:paraId="36152E5A">
        <w:tblPrEx>
          <w:tblCellMar>
            <w:top w:w="0" w:type="dxa"/>
            <w:left w:w="108" w:type="dxa"/>
            <w:bottom w:w="0" w:type="dxa"/>
            <w:right w:w="108" w:type="dxa"/>
          </w:tblCellMar>
        </w:tblPrEx>
        <w:tc>
          <w:tcPr>
            <w:tcW w:w="8847" w:type="dxa"/>
            <w:gridSpan w:val="9"/>
            <w:vAlign w:val="center"/>
          </w:tcPr>
          <w:p w14:paraId="60764EC8">
            <w:pPr>
              <w:jc w:val="center"/>
            </w:pPr>
            <w:r>
              <w:rPr>
                <w:rFonts w:ascii="宋体" w:hAnsi="宋体" w:eastAsia="宋体"/>
                <w:sz w:val="24"/>
              </w:rPr>
              <w:t>(2024年度)</w:t>
            </w:r>
          </w:p>
        </w:tc>
      </w:tr>
      <w:tr w14:paraId="407AF0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A366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6C181E">
            <w:pPr>
              <w:jc w:val="center"/>
            </w:pPr>
            <w:r>
              <w:rPr>
                <w:rFonts w:ascii="宋体" w:hAnsi="宋体" w:eastAsia="宋体"/>
                <w:sz w:val="16"/>
              </w:rPr>
              <w:t>和田地区民丰县城供水管网改扩建设项目（结转）</w:t>
            </w:r>
          </w:p>
        </w:tc>
      </w:tr>
      <w:tr w14:paraId="41F727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8490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C87206">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A055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951003">
            <w:pPr>
              <w:jc w:val="center"/>
            </w:pPr>
            <w:r>
              <w:rPr>
                <w:rFonts w:ascii="宋体" w:hAnsi="宋体" w:eastAsia="宋体"/>
                <w:sz w:val="16"/>
              </w:rPr>
              <w:t>新疆和田地区民丰县住房和城乡建设局</w:t>
            </w:r>
          </w:p>
        </w:tc>
      </w:tr>
      <w:tr w14:paraId="77014D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41B9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4E42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B9E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DE19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2A73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45D7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6116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6CA5D">
            <w:pPr>
              <w:jc w:val="center"/>
            </w:pPr>
            <w:r>
              <w:rPr>
                <w:rFonts w:ascii="宋体" w:hAnsi="宋体" w:eastAsia="宋体"/>
                <w:sz w:val="16"/>
              </w:rPr>
              <w:t>得分</w:t>
            </w:r>
          </w:p>
        </w:tc>
      </w:tr>
      <w:tr w14:paraId="4C7887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0F6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7A54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EC205">
            <w:pPr>
              <w:jc w:val="center"/>
            </w:pPr>
            <w:r>
              <w:rPr>
                <w:rFonts w:ascii="宋体" w:hAnsi="宋体" w:eastAsia="宋体"/>
                <w:sz w:val="16"/>
              </w:rPr>
              <w:t>274.37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BBC45">
            <w:pPr>
              <w:jc w:val="center"/>
            </w:pPr>
            <w:r>
              <w:rPr>
                <w:rFonts w:ascii="宋体" w:hAnsi="宋体" w:eastAsia="宋体"/>
                <w:sz w:val="16"/>
              </w:rPr>
              <w:t>274.37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794A6">
            <w:pPr>
              <w:jc w:val="center"/>
            </w:pPr>
            <w:r>
              <w:rPr>
                <w:rFonts w:ascii="宋体" w:hAnsi="宋体" w:eastAsia="宋体"/>
                <w:sz w:val="16"/>
              </w:rPr>
              <w:t>274.37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D73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813A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8B6BF">
            <w:pPr>
              <w:jc w:val="center"/>
            </w:pPr>
            <w:r>
              <w:rPr>
                <w:rFonts w:ascii="宋体" w:hAnsi="宋体" w:eastAsia="宋体"/>
                <w:sz w:val="16"/>
              </w:rPr>
              <w:t>10.00分</w:t>
            </w:r>
          </w:p>
        </w:tc>
      </w:tr>
      <w:tr w14:paraId="6F0BC7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4BC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6E5D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1B5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ADC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36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247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410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D9FF4">
            <w:pPr>
              <w:jc w:val="center"/>
            </w:pPr>
            <w:r>
              <w:rPr>
                <w:rFonts w:ascii="宋体" w:hAnsi="宋体" w:eastAsia="宋体"/>
                <w:sz w:val="16"/>
              </w:rPr>
              <w:t>—</w:t>
            </w:r>
          </w:p>
        </w:tc>
      </w:tr>
      <w:tr w14:paraId="68EAD1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84B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BF4F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6D70">
            <w:pPr>
              <w:jc w:val="center"/>
            </w:pPr>
            <w:r>
              <w:rPr>
                <w:rFonts w:ascii="宋体" w:hAnsi="宋体" w:eastAsia="宋体"/>
                <w:sz w:val="16"/>
              </w:rPr>
              <w:t>274.37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C4838">
            <w:pPr>
              <w:jc w:val="center"/>
            </w:pPr>
            <w:r>
              <w:rPr>
                <w:rFonts w:ascii="宋体" w:hAnsi="宋体" w:eastAsia="宋体"/>
                <w:sz w:val="16"/>
              </w:rPr>
              <w:t>274.37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5F475">
            <w:pPr>
              <w:jc w:val="center"/>
            </w:pPr>
            <w:r>
              <w:rPr>
                <w:rFonts w:ascii="宋体" w:hAnsi="宋体" w:eastAsia="宋体"/>
                <w:sz w:val="16"/>
              </w:rPr>
              <w:t>274.37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2B9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A52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3CF9A">
            <w:pPr>
              <w:jc w:val="center"/>
            </w:pPr>
            <w:r>
              <w:rPr>
                <w:rFonts w:ascii="宋体" w:hAnsi="宋体" w:eastAsia="宋体"/>
                <w:sz w:val="16"/>
              </w:rPr>
              <w:t>—</w:t>
            </w:r>
          </w:p>
        </w:tc>
      </w:tr>
      <w:tr w14:paraId="5BF5CA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E256E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AB8D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904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34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281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9CB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E42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41C89">
            <w:pPr>
              <w:jc w:val="center"/>
            </w:pPr>
            <w:r>
              <w:rPr>
                <w:rFonts w:ascii="宋体" w:hAnsi="宋体" w:eastAsia="宋体"/>
                <w:sz w:val="16"/>
              </w:rPr>
              <w:t>—</w:t>
            </w:r>
          </w:p>
        </w:tc>
      </w:tr>
      <w:tr w14:paraId="77DEBC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514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589B6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28C4AB">
            <w:pPr>
              <w:jc w:val="center"/>
            </w:pPr>
            <w:r>
              <w:rPr>
                <w:rFonts w:ascii="宋体" w:hAnsi="宋体" w:eastAsia="宋体"/>
                <w:sz w:val="16"/>
              </w:rPr>
              <w:t>实际完成情况</w:t>
            </w:r>
          </w:p>
        </w:tc>
      </w:tr>
      <w:tr w14:paraId="209A0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EB41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F881A5">
            <w:pPr>
              <w:jc w:val="both"/>
            </w:pPr>
            <w:r>
              <w:rPr>
                <w:rFonts w:ascii="宋体" w:hAnsi="宋体" w:eastAsia="宋体"/>
                <w:sz w:val="16"/>
              </w:rPr>
              <w:t>根据和发改项目</w:t>
            </w:r>
            <w:r>
              <w:rPr>
                <w:rFonts w:hint="eastAsia" w:ascii="宋体" w:hAnsi="宋体"/>
                <w:sz w:val="16"/>
                <w:lang w:eastAsia="zh-CN"/>
              </w:rPr>
              <w:t>〔2023〕68号</w:t>
            </w:r>
            <w:r>
              <w:rPr>
                <w:rFonts w:ascii="宋体" w:hAnsi="宋体" w:eastAsia="宋体"/>
                <w:sz w:val="16"/>
              </w:rPr>
              <w:t>文件要求实施项目，本项目为上年结转项目，结转金额274.37万元。主要内容：新建给水管网10603米，消防支管373米，其中包括：配套建设阀门井47座，排气阀井13座、排泥阀井13座，湿井13座，市政消防栓90座等配套设施，通过项目实施，有效提升供水服务质量，提升供水可靠性和稳定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0E5885">
            <w:pPr>
              <w:jc w:val="both"/>
            </w:pPr>
            <w:r>
              <w:rPr>
                <w:rFonts w:hint="eastAsia" w:ascii="宋体" w:hAnsi="宋体"/>
                <w:sz w:val="16"/>
                <w:lang w:eastAsia="zh-CN"/>
              </w:rPr>
              <w:t>截至</w:t>
            </w:r>
            <w:r>
              <w:rPr>
                <w:rFonts w:ascii="宋体" w:hAnsi="宋体" w:eastAsia="宋体"/>
                <w:sz w:val="16"/>
              </w:rPr>
              <w:t>自评时间，本项目支付274.37万元，预算执行率100%，完成新建给水管网10603米，消防支管373米，其中包括：配套建设阀门井47座，排气阀井13座、排泥阀井13座，湿井13座，市政消防栓90座等配套设施，通过项目实施，有效提升供水服务质量，提升供水可靠性和稳定性。通过项目实施，有效提升供水服务质量，提升供水可靠性和稳定性。</w:t>
            </w:r>
          </w:p>
        </w:tc>
      </w:tr>
      <w:tr w14:paraId="5801EE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FBF4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C91E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194F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64F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458C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1ECA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5384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FF2F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632C1">
            <w:pPr>
              <w:jc w:val="center"/>
            </w:pPr>
            <w:r>
              <w:rPr>
                <w:rFonts w:ascii="宋体" w:hAnsi="宋体" w:eastAsia="宋体"/>
                <w:sz w:val="16"/>
              </w:rPr>
              <w:t>偏差原因分析及改进措施</w:t>
            </w:r>
          </w:p>
        </w:tc>
      </w:tr>
      <w:tr w14:paraId="28F7AF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5F18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0758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6C73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02D0F">
            <w:pPr>
              <w:jc w:val="center"/>
            </w:pPr>
            <w:r>
              <w:rPr>
                <w:rFonts w:ascii="宋体" w:hAnsi="宋体" w:eastAsia="宋体"/>
                <w:sz w:val="16"/>
              </w:rPr>
              <w:t>新建给水管网长度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578E7">
            <w:pPr>
              <w:jc w:val="center"/>
            </w:pPr>
            <w:r>
              <w:rPr>
                <w:rFonts w:ascii="宋体" w:hAnsi="宋体" w:eastAsia="宋体"/>
                <w:sz w:val="16"/>
              </w:rPr>
              <w:t>&gt;=10603米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E271C">
            <w:pPr>
              <w:jc w:val="center"/>
            </w:pPr>
            <w:r>
              <w:rPr>
                <w:rFonts w:ascii="宋体" w:hAnsi="宋体" w:eastAsia="宋体"/>
                <w:sz w:val="16"/>
              </w:rPr>
              <w:t>=10603米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1A12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9B52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59945">
            <w:pPr>
              <w:jc w:val="center"/>
            </w:pPr>
          </w:p>
        </w:tc>
      </w:tr>
      <w:tr w14:paraId="34A475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38E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F3D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327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90C2A">
            <w:pPr>
              <w:jc w:val="center"/>
            </w:pPr>
            <w:r>
              <w:rPr>
                <w:rFonts w:ascii="宋体" w:hAnsi="宋体" w:eastAsia="宋体"/>
                <w:sz w:val="16"/>
              </w:rPr>
              <w:t>消防支管长度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096C1">
            <w:pPr>
              <w:jc w:val="center"/>
            </w:pPr>
            <w:r>
              <w:rPr>
                <w:rFonts w:ascii="宋体" w:hAnsi="宋体" w:eastAsia="宋体"/>
                <w:sz w:val="16"/>
              </w:rPr>
              <w:t>&gt;=373米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7E57D">
            <w:pPr>
              <w:jc w:val="center"/>
            </w:pPr>
            <w:r>
              <w:rPr>
                <w:rFonts w:ascii="宋体" w:hAnsi="宋体" w:eastAsia="宋体"/>
                <w:sz w:val="16"/>
              </w:rPr>
              <w:t>=373米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7B48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36D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019D">
            <w:pPr>
              <w:jc w:val="center"/>
            </w:pPr>
          </w:p>
        </w:tc>
      </w:tr>
      <w:tr w14:paraId="364FC1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E71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7374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8F9E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D0CD7">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C76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B7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89D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3FD2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01E15">
            <w:pPr>
              <w:jc w:val="center"/>
            </w:pPr>
          </w:p>
        </w:tc>
      </w:tr>
      <w:tr w14:paraId="64B840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4E7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16F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A42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AC6FE">
            <w:pPr>
              <w:jc w:val="center"/>
            </w:pPr>
            <w:r>
              <w:rPr>
                <w:rFonts w:ascii="宋体" w:hAnsi="宋体" w:eastAsia="宋体"/>
                <w:sz w:val="16"/>
              </w:rPr>
              <w:t>供水保证率（%）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9E0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BAC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62DD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5BAD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F7A38">
            <w:pPr>
              <w:jc w:val="center"/>
            </w:pPr>
          </w:p>
        </w:tc>
      </w:tr>
      <w:tr w14:paraId="5C046A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76B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9DE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5408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1177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5D2E9">
            <w:pPr>
              <w:jc w:val="center"/>
            </w:pPr>
            <w:r>
              <w:rPr>
                <w:rFonts w:ascii="宋体" w:hAnsi="宋体" w:eastAsia="宋体"/>
                <w:sz w:val="16"/>
              </w:rPr>
              <w:t>2023年12月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5BDFC">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9937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B50A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A9686">
            <w:pPr>
              <w:jc w:val="center"/>
            </w:pPr>
            <w:r>
              <w:rPr>
                <w:rFonts w:ascii="宋体" w:hAnsi="宋体" w:eastAsia="宋体"/>
                <w:sz w:val="16"/>
              </w:rPr>
              <w:t>偏离原因：目标设置时不仔细，实际为跨年项目，合同签订完工时间为2024年5月。改进措施：加强绩效工作培训，增强责任意识。</w:t>
            </w:r>
          </w:p>
        </w:tc>
      </w:tr>
      <w:tr w14:paraId="3A72E5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72AA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EEF7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A298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2C58D">
            <w:pPr>
              <w:jc w:val="center"/>
            </w:pPr>
            <w:r>
              <w:rPr>
                <w:rFonts w:ascii="宋体" w:hAnsi="宋体" w:eastAsia="宋体"/>
                <w:sz w:val="16"/>
              </w:rPr>
              <w:t>项目设备费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6E7D">
            <w:pPr>
              <w:jc w:val="center"/>
            </w:pPr>
            <w:r>
              <w:rPr>
                <w:rFonts w:ascii="宋体" w:hAnsi="宋体" w:eastAsia="宋体"/>
                <w:sz w:val="16"/>
              </w:rPr>
              <w:t>&lt;=268.45万元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14220">
            <w:pPr>
              <w:jc w:val="center"/>
            </w:pPr>
            <w:r>
              <w:rPr>
                <w:rFonts w:ascii="宋体" w:hAnsi="宋体" w:eastAsia="宋体"/>
                <w:sz w:val="16"/>
              </w:rPr>
              <w:t>=268.45万元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51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066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D0920">
            <w:pPr>
              <w:jc w:val="center"/>
            </w:pPr>
          </w:p>
        </w:tc>
      </w:tr>
      <w:tr w14:paraId="7D05FD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494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E11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7308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E7BFE">
            <w:pPr>
              <w:jc w:val="center"/>
            </w:pPr>
            <w:r>
              <w:rPr>
                <w:rFonts w:ascii="宋体" w:hAnsi="宋体" w:eastAsia="宋体"/>
                <w:sz w:val="16"/>
              </w:rPr>
              <w:t>项目施工费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FEA69">
            <w:pPr>
              <w:jc w:val="center"/>
            </w:pPr>
            <w:r>
              <w:rPr>
                <w:rFonts w:ascii="宋体" w:hAnsi="宋体" w:eastAsia="宋体"/>
                <w:sz w:val="16"/>
              </w:rPr>
              <w:t>&lt;=5.92万元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7DE9C">
            <w:pPr>
              <w:jc w:val="center"/>
            </w:pPr>
            <w:r>
              <w:rPr>
                <w:rFonts w:ascii="宋体" w:hAnsi="宋体" w:eastAsia="宋体"/>
                <w:sz w:val="16"/>
              </w:rPr>
              <w:t>=5.92万元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F62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670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C9DA9">
            <w:pPr>
              <w:jc w:val="center"/>
            </w:pPr>
          </w:p>
        </w:tc>
      </w:tr>
      <w:tr w14:paraId="75B87D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058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CC2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16B3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625B5">
            <w:pPr>
              <w:jc w:val="center"/>
            </w:pPr>
            <w:r>
              <w:rPr>
                <w:rFonts w:ascii="宋体" w:hAnsi="宋体" w:eastAsia="宋体"/>
                <w:sz w:val="16"/>
              </w:rPr>
              <w:t>提升供水服务质量，提升供水可靠性和稳定性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E47CE">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0BB9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8774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065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4884D">
            <w:pPr>
              <w:jc w:val="center"/>
            </w:pPr>
            <w:r>
              <w:rPr>
                <w:rFonts w:ascii="宋体" w:hAnsi="宋体" w:eastAsia="宋体"/>
                <w:sz w:val="16"/>
              </w:rPr>
              <w:t>按实际调查情况填写。</w:t>
            </w:r>
          </w:p>
        </w:tc>
      </w:tr>
      <w:tr w14:paraId="31D19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6A44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B22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084C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955C">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CC2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417A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5FA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B26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70FAA">
            <w:pPr>
              <w:jc w:val="center"/>
            </w:pPr>
          </w:p>
        </w:tc>
      </w:tr>
      <w:tr w14:paraId="5680153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52706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3A1F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3DE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D87BA">
            <w:pPr>
              <w:jc w:val="center"/>
            </w:pPr>
            <w:r>
              <w:rPr>
                <w:rFonts w:ascii="宋体" w:hAnsi="宋体" w:eastAsia="宋体"/>
                <w:sz w:val="16"/>
              </w:rPr>
              <w:t>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7A91928"/>
        </w:tc>
      </w:tr>
    </w:tbl>
    <w:p w14:paraId="205877AB">
      <w:r>
        <w:br w:type="page"/>
      </w:r>
    </w:p>
    <w:tbl>
      <w:tblPr>
        <w:tblStyle w:val="9"/>
        <w:tblW w:w="9358" w:type="dxa"/>
        <w:tblInd w:w="0" w:type="dxa"/>
        <w:tblLayout w:type="autofit"/>
        <w:tblCellMar>
          <w:top w:w="0" w:type="dxa"/>
          <w:left w:w="108" w:type="dxa"/>
          <w:bottom w:w="0" w:type="dxa"/>
          <w:right w:w="108" w:type="dxa"/>
        </w:tblCellMar>
      </w:tblPr>
      <w:tblGrid>
        <w:gridCol w:w="983"/>
        <w:gridCol w:w="983"/>
        <w:gridCol w:w="983"/>
        <w:gridCol w:w="1104"/>
        <w:gridCol w:w="862"/>
        <w:gridCol w:w="983"/>
        <w:gridCol w:w="983"/>
        <w:gridCol w:w="983"/>
        <w:gridCol w:w="1494"/>
      </w:tblGrid>
      <w:tr w14:paraId="6039BAB8">
        <w:tblPrEx>
          <w:tblCellMar>
            <w:top w:w="0" w:type="dxa"/>
            <w:left w:w="108" w:type="dxa"/>
            <w:bottom w:w="0" w:type="dxa"/>
            <w:right w:w="108" w:type="dxa"/>
          </w:tblCellMar>
        </w:tblPrEx>
        <w:tc>
          <w:tcPr>
            <w:tcW w:w="9358" w:type="dxa"/>
            <w:gridSpan w:val="9"/>
            <w:vAlign w:val="center"/>
          </w:tcPr>
          <w:p w14:paraId="66197687">
            <w:pPr>
              <w:jc w:val="center"/>
            </w:pPr>
            <w:r>
              <w:rPr>
                <w:rFonts w:ascii="宋体" w:hAnsi="宋体" w:eastAsia="宋体"/>
                <w:sz w:val="24"/>
              </w:rPr>
              <w:t>项目支出绩效自评表</w:t>
            </w:r>
          </w:p>
        </w:tc>
      </w:tr>
      <w:tr w14:paraId="07793F34">
        <w:tblPrEx>
          <w:tblCellMar>
            <w:top w:w="0" w:type="dxa"/>
            <w:left w:w="108" w:type="dxa"/>
            <w:bottom w:w="0" w:type="dxa"/>
            <w:right w:w="108" w:type="dxa"/>
          </w:tblCellMar>
        </w:tblPrEx>
        <w:tc>
          <w:tcPr>
            <w:tcW w:w="9358" w:type="dxa"/>
            <w:gridSpan w:val="9"/>
            <w:vAlign w:val="center"/>
          </w:tcPr>
          <w:p w14:paraId="58787504">
            <w:pPr>
              <w:jc w:val="center"/>
            </w:pPr>
            <w:r>
              <w:rPr>
                <w:rFonts w:ascii="宋体" w:hAnsi="宋体" w:eastAsia="宋体"/>
                <w:sz w:val="24"/>
              </w:rPr>
              <w:t>(2024年度)</w:t>
            </w:r>
          </w:p>
        </w:tc>
      </w:tr>
      <w:tr w14:paraId="379999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8D732">
            <w:pPr>
              <w:jc w:val="center"/>
            </w:pPr>
            <w:r>
              <w:rPr>
                <w:rFonts w:ascii="宋体" w:hAnsi="宋体" w:eastAsia="宋体"/>
                <w:sz w:val="16"/>
              </w:rPr>
              <w:t>项目名称</w:t>
            </w:r>
          </w:p>
        </w:tc>
        <w:tc>
          <w:tcPr>
            <w:tcW w:w="837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AA5CFA">
            <w:pPr>
              <w:jc w:val="center"/>
            </w:pPr>
            <w:r>
              <w:rPr>
                <w:rFonts w:ascii="宋体" w:hAnsi="宋体" w:eastAsia="宋体"/>
                <w:sz w:val="16"/>
              </w:rPr>
              <w:t>图尔荪·阿卜杜喀迪尔拆迁补偿费</w:t>
            </w:r>
          </w:p>
        </w:tc>
      </w:tr>
      <w:tr w14:paraId="44DC70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9A26A">
            <w:pPr>
              <w:jc w:val="center"/>
            </w:pPr>
            <w:r>
              <w:rPr>
                <w:rFonts w:ascii="宋体" w:hAnsi="宋体" w:eastAsia="宋体"/>
                <w:sz w:val="16"/>
              </w:rPr>
              <w:t>主管部门</w:t>
            </w:r>
          </w:p>
        </w:tc>
        <w:tc>
          <w:tcPr>
            <w:tcW w:w="30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C99958">
            <w:pPr>
              <w:jc w:val="center"/>
            </w:pPr>
            <w:r>
              <w:rPr>
                <w:rFonts w:ascii="宋体" w:hAnsi="宋体" w:eastAsia="宋体"/>
                <w:sz w:val="16"/>
              </w:rPr>
              <w:t>民丰县住房和城乡建设局</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5B1182B">
            <w:pPr>
              <w:jc w:val="center"/>
            </w:pPr>
            <w:r>
              <w:rPr>
                <w:rFonts w:ascii="宋体" w:hAnsi="宋体" w:eastAsia="宋体"/>
                <w:sz w:val="16"/>
              </w:rPr>
              <w:t>实施单位</w:t>
            </w:r>
          </w:p>
        </w:tc>
        <w:tc>
          <w:tcPr>
            <w:tcW w:w="444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4EF07E">
            <w:pPr>
              <w:jc w:val="center"/>
            </w:pPr>
            <w:r>
              <w:rPr>
                <w:rFonts w:ascii="宋体" w:hAnsi="宋体" w:eastAsia="宋体"/>
                <w:sz w:val="16"/>
              </w:rPr>
              <w:t>新疆和田地区民丰县住房和城乡建设局</w:t>
            </w:r>
          </w:p>
        </w:tc>
      </w:tr>
      <w:tr w14:paraId="398F98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CC44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BACF">
            <w:pPr>
              <w:jc w:val="center"/>
            </w:pP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680382DA">
            <w:pPr>
              <w:jc w:val="center"/>
            </w:pPr>
            <w:r>
              <w:rPr>
                <w:rFonts w:ascii="宋体" w:hAnsi="宋体" w:eastAsia="宋体"/>
                <w:sz w:val="16"/>
              </w:rPr>
              <w:t>年初预算数</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470BDEA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AC3A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EFD1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6D12A">
            <w:pPr>
              <w:jc w:val="center"/>
            </w:pPr>
            <w:r>
              <w:rPr>
                <w:rFonts w:ascii="宋体" w:hAnsi="宋体" w:eastAsia="宋体"/>
                <w:sz w:val="16"/>
              </w:rPr>
              <w:t>执行率</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310B7081">
            <w:pPr>
              <w:jc w:val="center"/>
            </w:pPr>
            <w:r>
              <w:rPr>
                <w:rFonts w:ascii="宋体" w:hAnsi="宋体" w:eastAsia="宋体"/>
                <w:sz w:val="16"/>
              </w:rPr>
              <w:t>得分</w:t>
            </w:r>
          </w:p>
        </w:tc>
      </w:tr>
      <w:tr w14:paraId="7A140B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1182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4EB1C">
            <w:pPr>
              <w:jc w:val="center"/>
            </w:pPr>
            <w:r>
              <w:rPr>
                <w:rFonts w:ascii="宋体" w:hAnsi="宋体" w:eastAsia="宋体"/>
                <w:sz w:val="16"/>
              </w:rPr>
              <w:t>年度资金总额</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6D0665A6">
            <w:pPr>
              <w:jc w:val="center"/>
            </w:pPr>
            <w:r>
              <w:rPr>
                <w:rFonts w:ascii="宋体" w:hAnsi="宋体" w:eastAsia="宋体"/>
                <w:sz w:val="16"/>
              </w:rPr>
              <w:t>48.22</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2C4A0A8">
            <w:pPr>
              <w:jc w:val="center"/>
            </w:pPr>
            <w:r>
              <w:rPr>
                <w:rFonts w:ascii="宋体" w:hAnsi="宋体" w:eastAsia="宋体"/>
                <w:sz w:val="16"/>
              </w:rPr>
              <w:t>48.22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2A79D">
            <w:pPr>
              <w:jc w:val="center"/>
            </w:pPr>
            <w:r>
              <w:rPr>
                <w:rFonts w:ascii="宋体" w:hAnsi="宋体" w:eastAsia="宋体"/>
                <w:sz w:val="16"/>
              </w:rPr>
              <w:t>48.22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131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9278">
            <w:pPr>
              <w:jc w:val="center"/>
            </w:pPr>
            <w:r>
              <w:rPr>
                <w:rFonts w:ascii="宋体" w:hAnsi="宋体" w:eastAsia="宋体"/>
                <w:sz w:val="16"/>
              </w:rPr>
              <w:t xml:space="preserve">100.00% </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09A7B9F6">
            <w:pPr>
              <w:jc w:val="center"/>
            </w:pPr>
            <w:r>
              <w:rPr>
                <w:rFonts w:ascii="宋体" w:hAnsi="宋体" w:eastAsia="宋体"/>
                <w:sz w:val="16"/>
              </w:rPr>
              <w:t>10.00分</w:t>
            </w:r>
          </w:p>
        </w:tc>
      </w:tr>
      <w:tr w14:paraId="341921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4E7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D593">
            <w:pPr>
              <w:jc w:val="center"/>
            </w:pPr>
            <w:r>
              <w:rPr>
                <w:rFonts w:ascii="宋体" w:hAnsi="宋体" w:eastAsia="宋体"/>
                <w:sz w:val="16"/>
              </w:rPr>
              <w:t>其中：当年财政拨款</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6F76824C">
            <w:pPr>
              <w:jc w:val="center"/>
            </w:pPr>
            <w:r>
              <w:rPr>
                <w:rFonts w:ascii="宋体" w:hAnsi="宋体" w:eastAsia="宋体"/>
                <w:sz w:val="16"/>
              </w:rPr>
              <w:t>48.22</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493C2F09">
            <w:pPr>
              <w:jc w:val="center"/>
            </w:pPr>
            <w:r>
              <w:rPr>
                <w:rFonts w:ascii="宋体" w:hAnsi="宋体" w:eastAsia="宋体"/>
                <w:sz w:val="16"/>
              </w:rPr>
              <w:t>48.22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BF548">
            <w:pPr>
              <w:jc w:val="center"/>
            </w:pPr>
            <w:r>
              <w:rPr>
                <w:rFonts w:ascii="宋体" w:hAnsi="宋体" w:eastAsia="宋体"/>
                <w:sz w:val="16"/>
              </w:rPr>
              <w:t>48.22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3E8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94D8F">
            <w:pPr>
              <w:jc w:val="center"/>
            </w:pPr>
            <w:r>
              <w:rPr>
                <w:rFonts w:ascii="宋体" w:hAnsi="宋体" w:eastAsia="宋体"/>
                <w:sz w:val="16"/>
              </w:rPr>
              <w:t>—</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1341EDB4">
            <w:pPr>
              <w:jc w:val="center"/>
            </w:pPr>
            <w:r>
              <w:rPr>
                <w:rFonts w:ascii="宋体" w:hAnsi="宋体" w:eastAsia="宋体"/>
                <w:sz w:val="16"/>
              </w:rPr>
              <w:t>—</w:t>
            </w:r>
          </w:p>
        </w:tc>
      </w:tr>
      <w:tr w14:paraId="486CA9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6E04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4DBD">
            <w:pPr>
              <w:jc w:val="center"/>
            </w:pPr>
            <w:r>
              <w:rPr>
                <w:rFonts w:ascii="宋体" w:hAnsi="宋体" w:eastAsia="宋体"/>
                <w:sz w:val="16"/>
              </w:rPr>
              <w:t xml:space="preserve">      上年结转资金</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26942CE1">
            <w:pPr>
              <w:jc w:val="center"/>
            </w:pPr>
            <w:r>
              <w:rPr>
                <w:rFonts w:ascii="宋体" w:hAnsi="宋体" w:eastAsia="宋体"/>
                <w:sz w:val="16"/>
              </w:rPr>
              <w:t>0.00</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5805AB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C72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117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83D2D">
            <w:pPr>
              <w:jc w:val="center"/>
            </w:pPr>
            <w:r>
              <w:rPr>
                <w:rFonts w:ascii="宋体" w:hAnsi="宋体" w:eastAsia="宋体"/>
                <w:sz w:val="16"/>
              </w:rPr>
              <w:t>—</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4F0CE755">
            <w:pPr>
              <w:jc w:val="center"/>
            </w:pPr>
            <w:r>
              <w:rPr>
                <w:rFonts w:ascii="宋体" w:hAnsi="宋体" w:eastAsia="宋体"/>
                <w:sz w:val="16"/>
              </w:rPr>
              <w:t>—</w:t>
            </w:r>
          </w:p>
        </w:tc>
      </w:tr>
      <w:tr w14:paraId="7EACBF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D3A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96B97">
            <w:pPr>
              <w:jc w:val="center"/>
            </w:pPr>
            <w:r>
              <w:rPr>
                <w:rFonts w:ascii="宋体" w:hAnsi="宋体" w:eastAsia="宋体"/>
                <w:sz w:val="16"/>
              </w:rPr>
              <w:t xml:space="preserve">  其他资金</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73A7DC27">
            <w:pPr>
              <w:jc w:val="center"/>
            </w:pPr>
            <w:r>
              <w:rPr>
                <w:rFonts w:ascii="宋体" w:hAnsi="宋体" w:eastAsia="宋体"/>
                <w:sz w:val="16"/>
              </w:rPr>
              <w:t>0.00</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C97C3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539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E7E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E9418">
            <w:pPr>
              <w:jc w:val="center"/>
            </w:pPr>
            <w:r>
              <w:rPr>
                <w:rFonts w:ascii="宋体" w:hAnsi="宋体" w:eastAsia="宋体"/>
                <w:sz w:val="16"/>
              </w:rPr>
              <w:t>—</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0290F045">
            <w:pPr>
              <w:jc w:val="center"/>
            </w:pPr>
            <w:r>
              <w:rPr>
                <w:rFonts w:ascii="宋体" w:hAnsi="宋体" w:eastAsia="宋体"/>
                <w:sz w:val="16"/>
              </w:rPr>
              <w:t>—</w:t>
            </w:r>
          </w:p>
        </w:tc>
      </w:tr>
      <w:tr w14:paraId="718940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F07E9">
            <w:pPr>
              <w:jc w:val="center"/>
            </w:pPr>
            <w:r>
              <w:rPr>
                <w:rFonts w:ascii="宋体" w:hAnsi="宋体" w:eastAsia="宋体"/>
                <w:sz w:val="16"/>
              </w:rPr>
              <w:t>年度总体目标</w:t>
            </w:r>
          </w:p>
        </w:tc>
        <w:tc>
          <w:tcPr>
            <w:tcW w:w="30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7205D0">
            <w:pPr>
              <w:jc w:val="center"/>
            </w:pPr>
            <w:r>
              <w:rPr>
                <w:rFonts w:ascii="宋体" w:hAnsi="宋体" w:eastAsia="宋体"/>
                <w:sz w:val="16"/>
              </w:rPr>
              <w:t>预期目标</w:t>
            </w:r>
          </w:p>
        </w:tc>
        <w:tc>
          <w:tcPr>
            <w:tcW w:w="530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DE9765">
            <w:pPr>
              <w:jc w:val="center"/>
            </w:pPr>
            <w:r>
              <w:rPr>
                <w:rFonts w:ascii="宋体" w:hAnsi="宋体" w:eastAsia="宋体"/>
                <w:sz w:val="16"/>
              </w:rPr>
              <w:t>实际完成情况</w:t>
            </w:r>
          </w:p>
        </w:tc>
      </w:tr>
      <w:tr w14:paraId="337A9B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7EA38"/>
        </w:tc>
        <w:tc>
          <w:tcPr>
            <w:tcW w:w="30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5B8A9D">
            <w:pPr>
              <w:jc w:val="both"/>
            </w:pPr>
            <w:r>
              <w:rPr>
                <w:rFonts w:ascii="宋体" w:hAnsi="宋体" w:eastAsia="宋体"/>
                <w:sz w:val="16"/>
              </w:rPr>
              <w:t>根据项目会议纪要实施本项目。主要内容：为图尔荪·阿卜杜喀迪尔发放拆迁补偿费48.22万元。通过项目实施，最大程度保障房屋拆迁人员的利益。</w:t>
            </w:r>
          </w:p>
        </w:tc>
        <w:tc>
          <w:tcPr>
            <w:tcW w:w="530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2B96F">
            <w:pPr>
              <w:jc w:val="both"/>
            </w:pPr>
            <w:r>
              <w:rPr>
                <w:rFonts w:hint="eastAsia" w:ascii="宋体" w:hAnsi="宋体"/>
                <w:sz w:val="16"/>
                <w:lang w:eastAsia="zh-CN"/>
              </w:rPr>
              <w:t>截至</w:t>
            </w:r>
            <w:r>
              <w:rPr>
                <w:rFonts w:ascii="宋体" w:hAnsi="宋体" w:eastAsia="宋体"/>
                <w:sz w:val="16"/>
              </w:rPr>
              <w:t>自评时间，本项目支付48.22万元，预算执行率100%，完成为图尔荪·阿卜杜喀迪尔发放拆迁补偿费48.22万元。通过项目实施，最大程度保障了房屋拆迁人员的利益。</w:t>
            </w:r>
          </w:p>
        </w:tc>
      </w:tr>
      <w:tr w14:paraId="6A429CB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40DF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E1DA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7C0A7">
            <w:pPr>
              <w:jc w:val="center"/>
            </w:pPr>
            <w:r>
              <w:rPr>
                <w:rFonts w:ascii="宋体" w:hAnsi="宋体" w:eastAsia="宋体"/>
                <w:sz w:val="16"/>
              </w:rPr>
              <w:t>二级指标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60AD8F96">
            <w:pPr>
              <w:jc w:val="center"/>
            </w:pPr>
            <w:r>
              <w:rPr>
                <w:rFonts w:ascii="宋体" w:hAnsi="宋体" w:eastAsia="宋体"/>
                <w:sz w:val="16"/>
              </w:rPr>
              <w:t>三级指标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094CFA4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28DE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6F9F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41B0B">
            <w:pPr>
              <w:jc w:val="center"/>
            </w:pPr>
            <w:r>
              <w:rPr>
                <w:rFonts w:ascii="宋体" w:hAnsi="宋体" w:eastAsia="宋体"/>
                <w:sz w:val="16"/>
              </w:rPr>
              <w:t>得分</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1872B593">
            <w:pPr>
              <w:jc w:val="center"/>
            </w:pPr>
            <w:r>
              <w:rPr>
                <w:rFonts w:ascii="宋体" w:hAnsi="宋体" w:eastAsia="宋体"/>
                <w:sz w:val="16"/>
              </w:rPr>
              <w:t>偏差原因分析及改进措施</w:t>
            </w:r>
          </w:p>
        </w:tc>
      </w:tr>
      <w:tr w14:paraId="429ABF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F5F2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6342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BC4B6">
            <w:pPr>
              <w:jc w:val="center"/>
            </w:pPr>
            <w:r>
              <w:rPr>
                <w:rFonts w:ascii="宋体" w:hAnsi="宋体" w:eastAsia="宋体"/>
                <w:sz w:val="16"/>
              </w:rPr>
              <w:t>数量指标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4F7F5170">
            <w:pPr>
              <w:jc w:val="center"/>
            </w:pPr>
            <w:r>
              <w:rPr>
                <w:rFonts w:ascii="宋体" w:hAnsi="宋体" w:eastAsia="宋体"/>
                <w:sz w:val="16"/>
              </w:rPr>
              <w:t>解决土地征用补偿人数</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A0A61AC">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3C8E3">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98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7A998">
            <w:pPr>
              <w:jc w:val="center"/>
            </w:pPr>
            <w:r>
              <w:rPr>
                <w:rFonts w:ascii="宋体" w:hAnsi="宋体" w:eastAsia="宋体"/>
                <w:sz w:val="16"/>
              </w:rPr>
              <w:t>10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02B40CD5">
            <w:pPr>
              <w:jc w:val="center"/>
            </w:pPr>
          </w:p>
        </w:tc>
      </w:tr>
      <w:tr w14:paraId="325C59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000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7D8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A77BF">
            <w:pPr>
              <w:jc w:val="center"/>
            </w:pPr>
            <w:r>
              <w:rPr>
                <w:rFonts w:ascii="宋体" w:hAnsi="宋体" w:eastAsia="宋体"/>
                <w:sz w:val="16"/>
              </w:rPr>
              <w:t>质量指标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4ABF7BD8">
            <w:pPr>
              <w:jc w:val="center"/>
            </w:pPr>
            <w:r>
              <w:rPr>
                <w:rFonts w:ascii="宋体" w:hAnsi="宋体" w:eastAsia="宋体"/>
                <w:sz w:val="16"/>
              </w:rPr>
              <w:t>拆迁补偿资金发放足额率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7F538E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282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93B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42DDE">
            <w:pPr>
              <w:jc w:val="center"/>
            </w:pPr>
            <w:r>
              <w:rPr>
                <w:rFonts w:ascii="宋体" w:hAnsi="宋体" w:eastAsia="宋体"/>
                <w:sz w:val="16"/>
              </w:rPr>
              <w:t>10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0E0C2B91">
            <w:pPr>
              <w:jc w:val="center"/>
            </w:pPr>
          </w:p>
        </w:tc>
      </w:tr>
      <w:tr w14:paraId="74FC1A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AE0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B195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E62F4">
            <w:pPr>
              <w:jc w:val="center"/>
            </w:pPr>
            <w:r>
              <w:rPr>
                <w:rFonts w:ascii="宋体" w:hAnsi="宋体" w:eastAsia="宋体"/>
                <w:sz w:val="16"/>
              </w:rPr>
              <w:t>时效指标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187DA4A9">
            <w:pPr>
              <w:jc w:val="center"/>
            </w:pPr>
            <w:r>
              <w:rPr>
                <w:rFonts w:ascii="宋体" w:hAnsi="宋体" w:eastAsia="宋体"/>
                <w:sz w:val="16"/>
              </w:rPr>
              <w:t>拆迁补偿发放及时率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9F31D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82F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67A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5B68E">
            <w:pPr>
              <w:jc w:val="center"/>
            </w:pPr>
            <w:r>
              <w:rPr>
                <w:rFonts w:ascii="宋体" w:hAnsi="宋体" w:eastAsia="宋体"/>
                <w:sz w:val="16"/>
              </w:rPr>
              <w:t>10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22A2D2B9">
            <w:pPr>
              <w:jc w:val="center"/>
            </w:pPr>
          </w:p>
        </w:tc>
      </w:tr>
      <w:tr w14:paraId="759208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F7C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C2F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F4846"/>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6B1D8671">
            <w:pPr>
              <w:jc w:val="center"/>
            </w:pPr>
            <w:r>
              <w:rPr>
                <w:rFonts w:ascii="宋体" w:hAnsi="宋体" w:eastAsia="宋体"/>
                <w:sz w:val="16"/>
              </w:rPr>
              <w:t>项目完成时间</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1D6BC13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9A99C">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281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AEDF8">
            <w:pPr>
              <w:jc w:val="center"/>
            </w:pPr>
            <w:r>
              <w:rPr>
                <w:rFonts w:ascii="宋体" w:hAnsi="宋体" w:eastAsia="宋体"/>
                <w:sz w:val="16"/>
              </w:rPr>
              <w:t>10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17E0A762">
            <w:pPr>
              <w:jc w:val="center"/>
            </w:pPr>
          </w:p>
        </w:tc>
      </w:tr>
      <w:tr w14:paraId="744D22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E31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7F9F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65B6F">
            <w:pPr>
              <w:jc w:val="center"/>
            </w:pPr>
            <w:r>
              <w:rPr>
                <w:rFonts w:ascii="宋体" w:hAnsi="宋体" w:eastAsia="宋体"/>
                <w:sz w:val="16"/>
              </w:rPr>
              <w:t>经济成本指标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0B73B869">
            <w:pPr>
              <w:jc w:val="center"/>
            </w:pPr>
            <w:r>
              <w:rPr>
                <w:rFonts w:ascii="宋体" w:hAnsi="宋体" w:eastAsia="宋体"/>
                <w:sz w:val="16"/>
              </w:rPr>
              <w:t>征地平均补偿费用</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16B67BA9">
            <w:pPr>
              <w:jc w:val="center"/>
            </w:pPr>
            <w:r>
              <w:rPr>
                <w:rFonts w:ascii="宋体" w:hAnsi="宋体" w:eastAsia="宋体"/>
                <w:sz w:val="16"/>
              </w:rPr>
              <w:t>&lt;=48.22万元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00393">
            <w:pPr>
              <w:jc w:val="center"/>
            </w:pPr>
            <w:r>
              <w:rPr>
                <w:rFonts w:ascii="宋体" w:hAnsi="宋体" w:eastAsia="宋体"/>
                <w:sz w:val="16"/>
              </w:rPr>
              <w:t>=48.22万元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9145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78CC0">
            <w:pPr>
              <w:jc w:val="center"/>
            </w:pPr>
            <w:r>
              <w:rPr>
                <w:rFonts w:ascii="宋体" w:hAnsi="宋体" w:eastAsia="宋体"/>
                <w:sz w:val="16"/>
              </w:rPr>
              <w:t>20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41FED9F1">
            <w:pPr>
              <w:jc w:val="center"/>
            </w:pPr>
          </w:p>
        </w:tc>
      </w:tr>
      <w:tr w14:paraId="594220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382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DFA6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63FF1">
            <w:pPr>
              <w:jc w:val="center"/>
            </w:pPr>
            <w:r>
              <w:rPr>
                <w:rFonts w:ascii="宋体" w:hAnsi="宋体" w:eastAsia="宋体"/>
                <w:sz w:val="16"/>
              </w:rPr>
              <w:t>社会效益指标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1749A7CC">
            <w:pPr>
              <w:jc w:val="center"/>
            </w:pPr>
            <w:r>
              <w:rPr>
                <w:rFonts w:ascii="宋体" w:hAnsi="宋体" w:eastAsia="宋体"/>
                <w:sz w:val="16"/>
              </w:rPr>
              <w:t>保障土地所有人合法权益</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5351F54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01F7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22E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89330">
            <w:pPr>
              <w:jc w:val="center"/>
            </w:pPr>
            <w:r>
              <w:rPr>
                <w:rFonts w:ascii="宋体" w:hAnsi="宋体" w:eastAsia="宋体"/>
                <w:sz w:val="16"/>
              </w:rPr>
              <w:t>20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46B238AF">
            <w:pPr>
              <w:jc w:val="center"/>
            </w:pPr>
          </w:p>
        </w:tc>
      </w:tr>
      <w:tr w14:paraId="6B839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04E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C4FE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229C8">
            <w:pPr>
              <w:jc w:val="center"/>
            </w:pPr>
            <w:r>
              <w:rPr>
                <w:rFonts w:ascii="宋体" w:hAnsi="宋体" w:eastAsia="宋体"/>
                <w:sz w:val="16"/>
              </w:rPr>
              <w:t>满意度指标</w:t>
            </w:r>
          </w:p>
        </w:tc>
        <w:tc>
          <w:tcPr>
            <w:tcW w:w="1104" w:type="dxa"/>
            <w:tcBorders>
              <w:top w:val="single" w:color="auto" w:sz="10" w:space="0"/>
              <w:left w:val="single" w:color="auto" w:sz="10" w:space="0"/>
              <w:bottom w:val="single" w:color="auto" w:sz="10" w:space="0"/>
              <w:right w:val="single" w:color="auto" w:sz="10" w:space="0"/>
              <w:insideV w:val="single" w:sz="10" w:space="0"/>
            </w:tcBorders>
            <w:vAlign w:val="center"/>
          </w:tcPr>
          <w:p w14:paraId="7CE3508E">
            <w:pPr>
              <w:jc w:val="center"/>
            </w:pPr>
            <w:r>
              <w:rPr>
                <w:rFonts w:ascii="宋体" w:hAnsi="宋体" w:eastAsia="宋体"/>
                <w:sz w:val="16"/>
              </w:rPr>
              <w:t>受益人满意度</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7B9AC00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95CF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55E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BE515">
            <w:pPr>
              <w:jc w:val="center"/>
            </w:pPr>
            <w:r>
              <w:rPr>
                <w:rFonts w:ascii="宋体" w:hAnsi="宋体" w:eastAsia="宋体"/>
                <w:sz w:val="16"/>
              </w:rPr>
              <w:t>0</w:t>
            </w:r>
          </w:p>
        </w:tc>
        <w:tc>
          <w:tcPr>
            <w:tcW w:w="1494" w:type="dxa"/>
            <w:tcBorders>
              <w:top w:val="single" w:color="auto" w:sz="10" w:space="0"/>
              <w:left w:val="single" w:color="auto" w:sz="10" w:space="0"/>
              <w:bottom w:val="single" w:color="auto" w:sz="10" w:space="0"/>
              <w:right w:val="single" w:color="auto" w:sz="10" w:space="0"/>
              <w:insideV w:val="single" w:sz="10" w:space="0"/>
            </w:tcBorders>
            <w:vAlign w:val="center"/>
          </w:tcPr>
          <w:p w14:paraId="1C7B2FBB">
            <w:pPr>
              <w:jc w:val="center"/>
            </w:pPr>
            <w:r>
              <w:rPr>
                <w:rFonts w:ascii="宋体" w:hAnsi="宋体" w:eastAsia="宋体"/>
                <w:sz w:val="16"/>
              </w:rPr>
              <w:t>偏差原因：受益人对拆迁事宜有分歧。改进措施：加强与受益人沟通，使受益人满意。</w:t>
            </w:r>
          </w:p>
        </w:tc>
      </w:tr>
      <w:tr w14:paraId="0023517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04714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FB9C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833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0FC88">
            <w:pPr>
              <w:jc w:val="center"/>
            </w:pPr>
            <w:r>
              <w:rPr>
                <w:rFonts w:ascii="宋体" w:hAnsi="宋体" w:eastAsia="宋体"/>
                <w:sz w:val="16"/>
              </w:rPr>
              <w:t>90分</w:t>
            </w:r>
          </w:p>
        </w:tc>
        <w:tc>
          <w:tcPr>
            <w:tcW w:w="1494" w:type="dxa"/>
            <w:tcBorders>
              <w:top w:val="single" w:color="auto" w:sz="10" w:space="0"/>
              <w:left w:val="single" w:color="auto" w:sz="10" w:space="0"/>
              <w:bottom w:val="single" w:color="auto" w:sz="10" w:space="0"/>
              <w:right w:val="single" w:color="auto" w:sz="10" w:space="0"/>
              <w:insideV w:val="single" w:sz="10" w:space="0"/>
            </w:tcBorders>
          </w:tcPr>
          <w:p w14:paraId="5750E5A4"/>
        </w:tc>
      </w:tr>
    </w:tbl>
    <w:p w14:paraId="0957F27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E523FA">
        <w:tblPrEx>
          <w:tblCellMar>
            <w:top w:w="0" w:type="dxa"/>
            <w:left w:w="108" w:type="dxa"/>
            <w:bottom w:w="0" w:type="dxa"/>
            <w:right w:w="108" w:type="dxa"/>
          </w:tblCellMar>
        </w:tblPrEx>
        <w:tc>
          <w:tcPr>
            <w:tcW w:w="8847" w:type="dxa"/>
            <w:gridSpan w:val="9"/>
            <w:vAlign w:val="center"/>
          </w:tcPr>
          <w:p w14:paraId="7E070A39">
            <w:pPr>
              <w:jc w:val="center"/>
            </w:pPr>
            <w:r>
              <w:rPr>
                <w:rFonts w:ascii="宋体" w:hAnsi="宋体" w:eastAsia="宋体"/>
                <w:sz w:val="24"/>
              </w:rPr>
              <w:t>项目支出绩效自评表</w:t>
            </w:r>
          </w:p>
        </w:tc>
      </w:tr>
      <w:tr w14:paraId="2E8EB4BA">
        <w:tblPrEx>
          <w:tblCellMar>
            <w:top w:w="0" w:type="dxa"/>
            <w:left w:w="108" w:type="dxa"/>
            <w:bottom w:w="0" w:type="dxa"/>
            <w:right w:w="108" w:type="dxa"/>
          </w:tblCellMar>
        </w:tblPrEx>
        <w:tc>
          <w:tcPr>
            <w:tcW w:w="8847" w:type="dxa"/>
            <w:gridSpan w:val="9"/>
            <w:vAlign w:val="center"/>
          </w:tcPr>
          <w:p w14:paraId="1974FA64">
            <w:pPr>
              <w:jc w:val="center"/>
            </w:pPr>
            <w:r>
              <w:rPr>
                <w:rFonts w:ascii="宋体" w:hAnsi="宋体" w:eastAsia="宋体"/>
                <w:sz w:val="24"/>
              </w:rPr>
              <w:t>(2024年度)</w:t>
            </w:r>
          </w:p>
        </w:tc>
      </w:tr>
      <w:tr w14:paraId="5B09E8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0A44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A6EC29">
            <w:pPr>
              <w:jc w:val="center"/>
            </w:pPr>
            <w:r>
              <w:rPr>
                <w:rFonts w:ascii="宋体" w:hAnsi="宋体" w:eastAsia="宋体"/>
                <w:sz w:val="16"/>
              </w:rPr>
              <w:t>民丰县2024年1月</w:t>
            </w:r>
            <w:r>
              <w:rPr>
                <w:rFonts w:hint="eastAsia" w:ascii="宋体" w:hAnsi="宋体"/>
                <w:sz w:val="16"/>
                <w:lang w:eastAsia="zh-CN"/>
              </w:rPr>
              <w:t>—</w:t>
            </w:r>
            <w:r>
              <w:rPr>
                <w:rFonts w:ascii="宋体" w:hAnsi="宋体" w:eastAsia="宋体"/>
                <w:sz w:val="16"/>
              </w:rPr>
              <w:t>12月城市路灯电费预算项目</w:t>
            </w:r>
          </w:p>
        </w:tc>
      </w:tr>
      <w:tr w14:paraId="28F171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7650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460BCE">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5125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2DD5B1">
            <w:pPr>
              <w:jc w:val="center"/>
            </w:pPr>
            <w:r>
              <w:rPr>
                <w:rFonts w:ascii="宋体" w:hAnsi="宋体" w:eastAsia="宋体"/>
                <w:sz w:val="16"/>
              </w:rPr>
              <w:t>新疆和田地区民丰县住房和城乡建设局</w:t>
            </w:r>
          </w:p>
        </w:tc>
      </w:tr>
      <w:tr w14:paraId="16012D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8F02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1E3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93B9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548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0D8B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814B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6785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0423B">
            <w:pPr>
              <w:jc w:val="center"/>
            </w:pPr>
            <w:r>
              <w:rPr>
                <w:rFonts w:ascii="宋体" w:hAnsi="宋体" w:eastAsia="宋体"/>
                <w:sz w:val="16"/>
              </w:rPr>
              <w:t>得分</w:t>
            </w:r>
          </w:p>
        </w:tc>
      </w:tr>
      <w:tr w14:paraId="3143A2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2A8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643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056C">
            <w:pPr>
              <w:jc w:val="center"/>
            </w:pPr>
            <w:r>
              <w:rPr>
                <w:rFonts w:ascii="宋体" w:hAnsi="宋体" w:eastAsia="宋体"/>
                <w:sz w:val="16"/>
              </w:rPr>
              <w:t>249.00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BC211">
            <w:pPr>
              <w:jc w:val="center"/>
            </w:pPr>
            <w:r>
              <w:rPr>
                <w:rFonts w:ascii="宋体" w:hAnsi="宋体" w:eastAsia="宋体"/>
                <w:sz w:val="16"/>
              </w:rPr>
              <w:t>249.00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F054F">
            <w:pPr>
              <w:jc w:val="center"/>
            </w:pPr>
            <w:r>
              <w:rPr>
                <w:rFonts w:ascii="宋体" w:hAnsi="宋体" w:eastAsia="宋体"/>
                <w:sz w:val="16"/>
              </w:rPr>
              <w:t>183.49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475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E6819">
            <w:pPr>
              <w:jc w:val="center"/>
            </w:pPr>
            <w:r>
              <w:rPr>
                <w:rFonts w:ascii="宋体" w:hAnsi="宋体" w:eastAsia="宋体"/>
                <w:sz w:val="16"/>
              </w:rPr>
              <w:t xml:space="preserve">73.69%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96CDB">
            <w:pPr>
              <w:jc w:val="center"/>
            </w:pPr>
            <w:r>
              <w:rPr>
                <w:rFonts w:ascii="宋体" w:hAnsi="宋体" w:eastAsia="宋体"/>
                <w:sz w:val="16"/>
              </w:rPr>
              <w:t>3.42分</w:t>
            </w:r>
          </w:p>
        </w:tc>
      </w:tr>
      <w:tr w14:paraId="2EB448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855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01BC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4FC5F">
            <w:pPr>
              <w:jc w:val="center"/>
            </w:pPr>
            <w:r>
              <w:rPr>
                <w:rFonts w:ascii="宋体" w:hAnsi="宋体" w:eastAsia="宋体"/>
                <w:sz w:val="16"/>
              </w:rPr>
              <w:t>249.00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15BF7">
            <w:pPr>
              <w:jc w:val="center"/>
            </w:pPr>
            <w:r>
              <w:rPr>
                <w:rFonts w:ascii="宋体" w:hAnsi="宋体" w:eastAsia="宋体"/>
                <w:sz w:val="16"/>
              </w:rPr>
              <w:t>249.00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BE0C7">
            <w:pPr>
              <w:jc w:val="center"/>
            </w:pPr>
            <w:r>
              <w:rPr>
                <w:rFonts w:ascii="宋体" w:hAnsi="宋体" w:eastAsia="宋体"/>
                <w:sz w:val="16"/>
              </w:rPr>
              <w:t>183.49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6B2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32F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0B8C3">
            <w:pPr>
              <w:jc w:val="center"/>
            </w:pPr>
            <w:r>
              <w:rPr>
                <w:rFonts w:ascii="宋体" w:hAnsi="宋体" w:eastAsia="宋体"/>
                <w:sz w:val="16"/>
              </w:rPr>
              <w:t>—</w:t>
            </w:r>
          </w:p>
        </w:tc>
      </w:tr>
      <w:tr w14:paraId="52A99F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B0B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F1B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CF9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8DB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B8C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4A3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467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F940D">
            <w:pPr>
              <w:jc w:val="center"/>
            </w:pPr>
            <w:r>
              <w:rPr>
                <w:rFonts w:ascii="宋体" w:hAnsi="宋体" w:eastAsia="宋体"/>
                <w:sz w:val="16"/>
              </w:rPr>
              <w:t>—</w:t>
            </w:r>
          </w:p>
        </w:tc>
      </w:tr>
      <w:tr w14:paraId="077E6A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3FC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B331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119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E71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D89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92C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AD9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58FF7">
            <w:pPr>
              <w:jc w:val="center"/>
            </w:pPr>
            <w:r>
              <w:rPr>
                <w:rFonts w:ascii="宋体" w:hAnsi="宋体" w:eastAsia="宋体"/>
                <w:sz w:val="16"/>
              </w:rPr>
              <w:t>—</w:t>
            </w:r>
          </w:p>
        </w:tc>
      </w:tr>
      <w:tr w14:paraId="30D46B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319A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4748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DFD908">
            <w:pPr>
              <w:jc w:val="center"/>
            </w:pPr>
            <w:r>
              <w:rPr>
                <w:rFonts w:ascii="宋体" w:hAnsi="宋体" w:eastAsia="宋体"/>
                <w:sz w:val="16"/>
              </w:rPr>
              <w:t>实际完成情况</w:t>
            </w:r>
          </w:p>
        </w:tc>
      </w:tr>
      <w:tr w14:paraId="49F640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7D5D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CE977F">
            <w:pPr>
              <w:jc w:val="both"/>
            </w:pPr>
            <w:r>
              <w:rPr>
                <w:rFonts w:ascii="宋体" w:hAnsi="宋体" w:eastAsia="宋体"/>
                <w:sz w:val="16"/>
              </w:rPr>
              <w:t>本项目根据实施方案，开展本项目。主要内容：民丰县县城范围内、工业园区及若克雅，景观灯19处，路灯2431盏，全县红绿灯及其他。通过项目的实施，有效提高城市路灯亮化率，方便广大市民夜间出行，美化城市环境，改善城市人居环境，提高人民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81087">
            <w:pPr>
              <w:jc w:val="both"/>
            </w:pPr>
            <w:r>
              <w:rPr>
                <w:rFonts w:ascii="宋体" w:hAnsi="宋体" w:eastAsia="宋体"/>
                <w:sz w:val="16"/>
              </w:rPr>
              <w:t>截止自评时间，本项目支付183.49万元，预算执行率73.69%，完成民丰县县城范围内、工业园区及若克雅，景观灯19处，路灯2431盏，全县红绿灯及其他。通过项目的实施，有效提高了城市路灯亮化率，方便广大市民夜间出行，美化城市环境，改善了城市人居环境，提高人民生活水平。</w:t>
            </w:r>
          </w:p>
        </w:tc>
      </w:tr>
      <w:tr w14:paraId="0EFBBA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EFA8D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251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05CF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5A7D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6122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F422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DCC8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0AB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759F4">
            <w:pPr>
              <w:jc w:val="center"/>
            </w:pPr>
            <w:r>
              <w:rPr>
                <w:rFonts w:ascii="宋体" w:hAnsi="宋体" w:eastAsia="宋体"/>
                <w:sz w:val="16"/>
              </w:rPr>
              <w:t>偏差原因分析及改进措施</w:t>
            </w:r>
          </w:p>
        </w:tc>
      </w:tr>
      <w:tr w14:paraId="1D6E36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85BE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8A4A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52F3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9BFD1">
            <w:pPr>
              <w:jc w:val="center"/>
            </w:pPr>
            <w:r>
              <w:rPr>
                <w:rFonts w:ascii="宋体" w:hAnsi="宋体" w:eastAsia="宋体"/>
                <w:sz w:val="16"/>
              </w:rPr>
              <w:t>保障景观灯数量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74282">
            <w:pPr>
              <w:jc w:val="center"/>
            </w:pPr>
            <w:r>
              <w:rPr>
                <w:rFonts w:ascii="宋体" w:hAnsi="宋体" w:eastAsia="宋体"/>
                <w:sz w:val="16"/>
              </w:rPr>
              <w:t>&gt;=19处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7C20">
            <w:pPr>
              <w:jc w:val="center"/>
            </w:pPr>
            <w:r>
              <w:rPr>
                <w:rFonts w:ascii="宋体" w:hAnsi="宋体" w:eastAsia="宋体"/>
                <w:sz w:val="16"/>
              </w:rPr>
              <w:t>=19处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BDEA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673B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7D6A">
            <w:pPr>
              <w:jc w:val="center"/>
            </w:pPr>
          </w:p>
        </w:tc>
      </w:tr>
      <w:tr w14:paraId="75CF25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A4A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C41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921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7B8E1">
            <w:pPr>
              <w:jc w:val="center"/>
            </w:pPr>
            <w:r>
              <w:rPr>
                <w:rFonts w:ascii="宋体" w:hAnsi="宋体" w:eastAsia="宋体"/>
                <w:sz w:val="16"/>
              </w:rPr>
              <w:t>保障街道路灯数量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DBDF5">
            <w:pPr>
              <w:jc w:val="center"/>
            </w:pPr>
            <w:r>
              <w:rPr>
                <w:rFonts w:ascii="宋体" w:hAnsi="宋体" w:eastAsia="宋体"/>
                <w:sz w:val="16"/>
              </w:rPr>
              <w:t>&gt;=2431盏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46EAD">
            <w:pPr>
              <w:jc w:val="center"/>
            </w:pPr>
            <w:r>
              <w:rPr>
                <w:rFonts w:ascii="宋体" w:hAnsi="宋体" w:eastAsia="宋体"/>
                <w:sz w:val="16"/>
              </w:rPr>
              <w:t>=2493盏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4AC1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C5F2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A0142">
            <w:pPr>
              <w:jc w:val="center"/>
            </w:pPr>
          </w:p>
        </w:tc>
      </w:tr>
      <w:tr w14:paraId="74B888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817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EA4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C60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F465B">
            <w:pPr>
              <w:jc w:val="center"/>
            </w:pPr>
            <w:r>
              <w:rPr>
                <w:rFonts w:ascii="宋体" w:hAnsi="宋体" w:eastAsia="宋体"/>
                <w:sz w:val="16"/>
              </w:rPr>
              <w:t>电费缴纳保障期限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96193">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11524">
            <w:pPr>
              <w:jc w:val="center"/>
            </w:pPr>
            <w:r>
              <w:rPr>
                <w:rFonts w:ascii="宋体" w:hAnsi="宋体" w:eastAsia="宋体"/>
                <w:sz w:val="16"/>
              </w:rPr>
              <w:t>=10个月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DAE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3934F">
            <w:pPr>
              <w:jc w:val="center"/>
            </w:pPr>
            <w:r>
              <w:rPr>
                <w:rFonts w:ascii="宋体" w:hAnsi="宋体" w:eastAsia="宋体"/>
                <w:sz w:val="16"/>
              </w:rPr>
              <w:t>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9ABFF">
            <w:pPr>
              <w:jc w:val="center"/>
            </w:pPr>
            <w:r>
              <w:rPr>
                <w:rFonts w:ascii="宋体" w:hAnsi="宋体" w:eastAsia="宋体"/>
                <w:sz w:val="16"/>
              </w:rPr>
              <w:t>偏差原因：按照实际情况进行支付</w:t>
            </w:r>
          </w:p>
        </w:tc>
      </w:tr>
      <w:tr w14:paraId="744126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125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3DD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CE3A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62B3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5C0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863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5A55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8C1D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F2AC2">
            <w:pPr>
              <w:jc w:val="center"/>
            </w:pPr>
          </w:p>
        </w:tc>
      </w:tr>
      <w:tr w14:paraId="2EB60B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654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A601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F59B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BDE6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FCA8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6716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CBB8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5A5E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2A625">
            <w:pPr>
              <w:jc w:val="center"/>
            </w:pPr>
          </w:p>
        </w:tc>
      </w:tr>
      <w:tr w14:paraId="53943B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4B2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8D6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4746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C8023">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A8D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4CC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D0FE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B51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0A5ED">
            <w:pPr>
              <w:jc w:val="center"/>
            </w:pPr>
          </w:p>
        </w:tc>
      </w:tr>
      <w:tr w14:paraId="6349C6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0EC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A050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BECA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FB307">
            <w:pPr>
              <w:jc w:val="center"/>
            </w:pPr>
            <w:r>
              <w:rPr>
                <w:rFonts w:ascii="宋体" w:hAnsi="宋体" w:eastAsia="宋体"/>
                <w:sz w:val="16"/>
              </w:rPr>
              <w:t>电费缴纳成本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A195A">
            <w:pPr>
              <w:jc w:val="center"/>
            </w:pPr>
            <w:r>
              <w:rPr>
                <w:rFonts w:ascii="宋体" w:hAnsi="宋体" w:eastAsia="宋体"/>
                <w:sz w:val="16"/>
              </w:rPr>
              <w:t>&lt;=20.75万元/月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CB443">
            <w:pPr>
              <w:jc w:val="center"/>
            </w:pPr>
            <w:r>
              <w:rPr>
                <w:rFonts w:ascii="宋体" w:hAnsi="宋体" w:eastAsia="宋体"/>
                <w:sz w:val="16"/>
              </w:rPr>
              <w:t>=20.75万元/月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32A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A3302">
            <w:pPr>
              <w:jc w:val="center"/>
            </w:pPr>
            <w:r>
              <w:rPr>
                <w:rFonts w:ascii="宋体" w:hAnsi="宋体" w:eastAsia="宋体"/>
                <w:sz w:val="16"/>
              </w:rPr>
              <w:t>11.66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7CA3F">
            <w:pPr>
              <w:jc w:val="center"/>
            </w:pPr>
            <w:r>
              <w:rPr>
                <w:rFonts w:ascii="宋体" w:hAnsi="宋体" w:eastAsia="宋体"/>
                <w:sz w:val="16"/>
              </w:rPr>
              <w:t>偏差原因：按照实际情况进行支付</w:t>
            </w:r>
          </w:p>
        </w:tc>
      </w:tr>
      <w:tr w14:paraId="5986B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14D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825A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A233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46A8D">
            <w:pPr>
              <w:jc w:val="center"/>
            </w:pPr>
            <w:r>
              <w:rPr>
                <w:rFonts w:ascii="宋体" w:hAnsi="宋体" w:eastAsia="宋体"/>
                <w:sz w:val="16"/>
              </w:rPr>
              <w:t>提高城市路灯亮化率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B60E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8CB4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707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AC8F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23B17">
            <w:pPr>
              <w:jc w:val="center"/>
            </w:pPr>
            <w:r>
              <w:rPr>
                <w:rFonts w:ascii="宋体" w:hAnsi="宋体" w:eastAsia="宋体"/>
                <w:sz w:val="16"/>
              </w:rPr>
              <w:t>根据调查统计情况填写</w:t>
            </w:r>
          </w:p>
        </w:tc>
      </w:tr>
      <w:tr w14:paraId="33FA5D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7FC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7A7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87BC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6FA5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F3E6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349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8C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0DE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8EC53">
            <w:pPr>
              <w:jc w:val="center"/>
            </w:pPr>
          </w:p>
        </w:tc>
      </w:tr>
      <w:tr w14:paraId="5002020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62A72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7F23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FB4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E6E0D">
            <w:pPr>
              <w:jc w:val="center"/>
            </w:pPr>
            <w:r>
              <w:rPr>
                <w:rFonts w:ascii="宋体" w:hAnsi="宋体" w:eastAsia="宋体"/>
                <w:sz w:val="16"/>
              </w:rPr>
              <w:t>82.16分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1E73C95"/>
        </w:tc>
      </w:tr>
    </w:tbl>
    <w:p w14:paraId="16DABBC1">
      <w:r>
        <w:br w:type="page"/>
      </w:r>
    </w:p>
    <w:tbl>
      <w:tblPr>
        <w:tblStyle w:val="9"/>
        <w:tblW w:w="9257" w:type="dxa"/>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1393"/>
      </w:tblGrid>
      <w:tr w14:paraId="117C6E1B">
        <w:tblPrEx>
          <w:tblCellMar>
            <w:top w:w="0" w:type="dxa"/>
            <w:left w:w="108" w:type="dxa"/>
            <w:bottom w:w="0" w:type="dxa"/>
            <w:right w:w="108" w:type="dxa"/>
          </w:tblCellMar>
        </w:tblPrEx>
        <w:tc>
          <w:tcPr>
            <w:tcW w:w="9257" w:type="dxa"/>
            <w:gridSpan w:val="9"/>
            <w:vAlign w:val="center"/>
          </w:tcPr>
          <w:p w14:paraId="21AA2698">
            <w:pPr>
              <w:jc w:val="center"/>
            </w:pPr>
            <w:r>
              <w:rPr>
                <w:rFonts w:ascii="宋体" w:hAnsi="宋体" w:eastAsia="宋体"/>
                <w:sz w:val="24"/>
              </w:rPr>
              <w:t>项目支出绩效自评表</w:t>
            </w:r>
          </w:p>
        </w:tc>
      </w:tr>
      <w:tr w14:paraId="6A6BF21E">
        <w:tblPrEx>
          <w:tblCellMar>
            <w:top w:w="0" w:type="dxa"/>
            <w:left w:w="108" w:type="dxa"/>
            <w:bottom w:w="0" w:type="dxa"/>
            <w:right w:w="108" w:type="dxa"/>
          </w:tblCellMar>
        </w:tblPrEx>
        <w:tc>
          <w:tcPr>
            <w:tcW w:w="9257" w:type="dxa"/>
            <w:gridSpan w:val="9"/>
            <w:vAlign w:val="center"/>
          </w:tcPr>
          <w:p w14:paraId="6FDC3F83">
            <w:pPr>
              <w:jc w:val="center"/>
            </w:pPr>
            <w:r>
              <w:rPr>
                <w:rFonts w:ascii="宋体" w:hAnsi="宋体" w:eastAsia="宋体"/>
                <w:sz w:val="24"/>
              </w:rPr>
              <w:t>(2024年度)</w:t>
            </w:r>
          </w:p>
        </w:tc>
      </w:tr>
      <w:tr w14:paraId="72D3C1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0FC3F">
            <w:pPr>
              <w:jc w:val="center"/>
            </w:pPr>
            <w:r>
              <w:rPr>
                <w:rFonts w:ascii="宋体" w:hAnsi="宋体" w:eastAsia="宋体"/>
                <w:sz w:val="16"/>
              </w:rPr>
              <w:t>项目名称</w:t>
            </w:r>
          </w:p>
        </w:tc>
        <w:tc>
          <w:tcPr>
            <w:tcW w:w="827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0A34FE">
            <w:pPr>
              <w:jc w:val="center"/>
            </w:pPr>
            <w:r>
              <w:rPr>
                <w:rFonts w:ascii="宋体" w:hAnsi="宋体" w:eastAsia="宋体"/>
                <w:sz w:val="16"/>
              </w:rPr>
              <w:t>民丰县2024年牧民越冬放牧点生产用房（居住）建设项目</w:t>
            </w:r>
          </w:p>
        </w:tc>
      </w:tr>
      <w:tr w14:paraId="7C58BD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6B24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89E513">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496B5">
            <w:pPr>
              <w:jc w:val="center"/>
            </w:pPr>
            <w:r>
              <w:rPr>
                <w:rFonts w:ascii="宋体" w:hAnsi="宋体" w:eastAsia="宋体"/>
                <w:sz w:val="16"/>
              </w:rPr>
              <w:t>实施单位</w:t>
            </w:r>
          </w:p>
        </w:tc>
        <w:tc>
          <w:tcPr>
            <w:tcW w:w="434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D443F5">
            <w:pPr>
              <w:jc w:val="center"/>
            </w:pPr>
            <w:r>
              <w:rPr>
                <w:rFonts w:ascii="宋体" w:hAnsi="宋体" w:eastAsia="宋体"/>
                <w:sz w:val="16"/>
              </w:rPr>
              <w:t>新疆和田地区民丰县住房和城乡建设局</w:t>
            </w:r>
          </w:p>
        </w:tc>
      </w:tr>
      <w:tr w14:paraId="6EAB88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4AF2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FED4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202F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47D3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3D49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6C45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F6B18">
            <w:pPr>
              <w:jc w:val="center"/>
            </w:pPr>
            <w:r>
              <w:rPr>
                <w:rFonts w:ascii="宋体" w:hAnsi="宋体" w:eastAsia="宋体"/>
                <w:sz w:val="16"/>
              </w:rPr>
              <w:t>执行率</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1EE6F1D9">
            <w:pPr>
              <w:jc w:val="center"/>
            </w:pPr>
            <w:r>
              <w:rPr>
                <w:rFonts w:ascii="宋体" w:hAnsi="宋体" w:eastAsia="宋体"/>
                <w:sz w:val="16"/>
              </w:rPr>
              <w:t>得分</w:t>
            </w:r>
          </w:p>
        </w:tc>
      </w:tr>
      <w:tr w14:paraId="10A3F9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47DB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5A4C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95D80">
            <w:pPr>
              <w:jc w:val="center"/>
            </w:pPr>
            <w:r>
              <w:rPr>
                <w:rFonts w:ascii="宋体" w:hAnsi="宋体" w:eastAsia="宋体"/>
                <w:sz w:val="16"/>
              </w:rPr>
              <w:t>369.64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9B1D7">
            <w:pPr>
              <w:jc w:val="center"/>
            </w:pPr>
            <w:r>
              <w:rPr>
                <w:rFonts w:ascii="宋体" w:hAnsi="宋体" w:eastAsia="宋体"/>
                <w:sz w:val="16"/>
              </w:rPr>
              <w:t>774.00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30141">
            <w:pPr>
              <w:jc w:val="center"/>
            </w:pPr>
            <w:r>
              <w:rPr>
                <w:rFonts w:ascii="宋体" w:hAnsi="宋体" w:eastAsia="宋体"/>
                <w:sz w:val="16"/>
              </w:rPr>
              <w:t>381.34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05F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9ECBE">
            <w:pPr>
              <w:jc w:val="center"/>
            </w:pPr>
            <w:r>
              <w:rPr>
                <w:rFonts w:ascii="宋体" w:hAnsi="宋体" w:eastAsia="宋体"/>
                <w:sz w:val="16"/>
              </w:rPr>
              <w:t xml:space="preserve">49.27% </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73BE547C">
            <w:pPr>
              <w:jc w:val="center"/>
            </w:pPr>
            <w:r>
              <w:rPr>
                <w:rFonts w:ascii="宋体" w:hAnsi="宋体" w:eastAsia="宋体"/>
                <w:sz w:val="16"/>
              </w:rPr>
              <w:t>0.00分</w:t>
            </w:r>
          </w:p>
        </w:tc>
      </w:tr>
      <w:tr w14:paraId="33FA60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2B9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2CF9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76F6D">
            <w:pPr>
              <w:jc w:val="center"/>
            </w:pPr>
            <w:r>
              <w:rPr>
                <w:rFonts w:ascii="宋体" w:hAnsi="宋体" w:eastAsia="宋体"/>
                <w:sz w:val="16"/>
              </w:rPr>
              <w:t>369.64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D7D12">
            <w:pPr>
              <w:jc w:val="center"/>
            </w:pPr>
            <w:r>
              <w:rPr>
                <w:rFonts w:ascii="宋体" w:hAnsi="宋体" w:eastAsia="宋体"/>
                <w:sz w:val="16"/>
              </w:rPr>
              <w:t>774.00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F792D">
            <w:pPr>
              <w:jc w:val="center"/>
            </w:pPr>
            <w:r>
              <w:rPr>
                <w:rFonts w:ascii="宋体" w:hAnsi="宋体" w:eastAsia="宋体"/>
                <w:sz w:val="16"/>
              </w:rPr>
              <w:t>381.34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2DA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6A7E7">
            <w:pPr>
              <w:jc w:val="center"/>
            </w:pPr>
            <w:r>
              <w:rPr>
                <w:rFonts w:ascii="宋体" w:hAnsi="宋体" w:eastAsia="宋体"/>
                <w:sz w:val="16"/>
              </w:rPr>
              <w:t>—</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7C416193">
            <w:pPr>
              <w:jc w:val="center"/>
            </w:pPr>
            <w:r>
              <w:rPr>
                <w:rFonts w:ascii="宋体" w:hAnsi="宋体" w:eastAsia="宋体"/>
                <w:sz w:val="16"/>
              </w:rPr>
              <w:t>—</w:t>
            </w:r>
          </w:p>
        </w:tc>
      </w:tr>
      <w:tr w14:paraId="35381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16C0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47A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8EF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9CD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9CA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2E8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FC30">
            <w:pPr>
              <w:jc w:val="center"/>
            </w:pPr>
            <w:r>
              <w:rPr>
                <w:rFonts w:ascii="宋体" w:hAnsi="宋体" w:eastAsia="宋体"/>
                <w:sz w:val="16"/>
              </w:rPr>
              <w:t>—</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0EE6020B">
            <w:pPr>
              <w:jc w:val="center"/>
            </w:pPr>
            <w:r>
              <w:rPr>
                <w:rFonts w:ascii="宋体" w:hAnsi="宋体" w:eastAsia="宋体"/>
                <w:sz w:val="16"/>
              </w:rPr>
              <w:t>—</w:t>
            </w:r>
          </w:p>
        </w:tc>
      </w:tr>
      <w:tr w14:paraId="105A44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4CD9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7DE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E2E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B86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EDD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9ED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78321">
            <w:pPr>
              <w:jc w:val="center"/>
            </w:pPr>
            <w:r>
              <w:rPr>
                <w:rFonts w:ascii="宋体" w:hAnsi="宋体" w:eastAsia="宋体"/>
                <w:sz w:val="16"/>
              </w:rPr>
              <w:t>—</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5CDD053C">
            <w:pPr>
              <w:jc w:val="center"/>
            </w:pPr>
            <w:r>
              <w:rPr>
                <w:rFonts w:ascii="宋体" w:hAnsi="宋体" w:eastAsia="宋体"/>
                <w:sz w:val="16"/>
              </w:rPr>
              <w:t>—</w:t>
            </w:r>
          </w:p>
        </w:tc>
      </w:tr>
      <w:tr w14:paraId="532372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4ACF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3A641F">
            <w:pPr>
              <w:jc w:val="center"/>
            </w:pPr>
            <w:r>
              <w:rPr>
                <w:rFonts w:ascii="宋体" w:hAnsi="宋体" w:eastAsia="宋体"/>
                <w:sz w:val="16"/>
              </w:rPr>
              <w:t>预期目标</w:t>
            </w:r>
          </w:p>
        </w:tc>
        <w:tc>
          <w:tcPr>
            <w:tcW w:w="53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0474A2">
            <w:pPr>
              <w:jc w:val="center"/>
            </w:pPr>
            <w:r>
              <w:rPr>
                <w:rFonts w:ascii="宋体" w:hAnsi="宋体" w:eastAsia="宋体"/>
                <w:sz w:val="16"/>
              </w:rPr>
              <w:t>实际完成情况</w:t>
            </w:r>
          </w:p>
        </w:tc>
      </w:tr>
      <w:tr w14:paraId="1FB65A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F4E4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20DFD9">
            <w:pPr>
              <w:jc w:val="both"/>
            </w:pPr>
            <w:r>
              <w:rPr>
                <w:rFonts w:ascii="宋体" w:hAnsi="宋体" w:eastAsia="宋体"/>
                <w:sz w:val="16"/>
              </w:rPr>
              <w:t>新建牧民越冬放牧点生产用房数量（居住）258套等配套设施，通过项目实施，有效提升牧民越冬服务质量，提升牧民越冬可靠性和稳定性。</w:t>
            </w:r>
          </w:p>
        </w:tc>
        <w:tc>
          <w:tcPr>
            <w:tcW w:w="53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C8CDAF">
            <w:pPr>
              <w:jc w:val="both"/>
            </w:pPr>
            <w:r>
              <w:rPr>
                <w:rFonts w:ascii="宋体" w:hAnsi="宋体" w:eastAsia="宋体"/>
                <w:sz w:val="16"/>
              </w:rPr>
              <w:t>截止自评时间，本项目支付381.34万元，预算执行率49.27%，完成新建牧民越冬放牧点生产用房数量（居住）258套等配套设施。通过项目实施，有效提升了牧民越冬服务质量，提升了牧民越冬可靠性和稳定性。</w:t>
            </w:r>
          </w:p>
        </w:tc>
      </w:tr>
      <w:tr w14:paraId="3E2A40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916C1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2963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3D92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CC0C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A8D9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48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BDF6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3A19E">
            <w:pPr>
              <w:jc w:val="center"/>
            </w:pPr>
            <w:r>
              <w:rPr>
                <w:rFonts w:ascii="宋体" w:hAnsi="宋体" w:eastAsia="宋体"/>
                <w:sz w:val="16"/>
              </w:rPr>
              <w:t>得分</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663B242B">
            <w:pPr>
              <w:jc w:val="center"/>
            </w:pPr>
            <w:r>
              <w:rPr>
                <w:rFonts w:ascii="宋体" w:hAnsi="宋体" w:eastAsia="宋体"/>
                <w:sz w:val="16"/>
              </w:rPr>
              <w:t>偏差原因分析及改进措施</w:t>
            </w:r>
          </w:p>
        </w:tc>
      </w:tr>
      <w:tr w14:paraId="4979AC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FBBB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D147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6B3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A8C52">
            <w:pPr>
              <w:jc w:val="center"/>
            </w:pPr>
            <w:r>
              <w:rPr>
                <w:rFonts w:ascii="宋体" w:hAnsi="宋体" w:eastAsia="宋体"/>
                <w:sz w:val="16"/>
              </w:rPr>
              <w:t>牧民越冬放牧点生产用房数量（居住）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A483">
            <w:pPr>
              <w:jc w:val="center"/>
            </w:pPr>
            <w:r>
              <w:rPr>
                <w:rFonts w:ascii="宋体" w:hAnsi="宋体" w:eastAsia="宋体"/>
                <w:sz w:val="16"/>
              </w:rPr>
              <w:t>=258套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A8EF8">
            <w:pPr>
              <w:jc w:val="center"/>
            </w:pPr>
            <w:r>
              <w:rPr>
                <w:rFonts w:ascii="宋体" w:hAnsi="宋体" w:eastAsia="宋体"/>
                <w:sz w:val="16"/>
              </w:rPr>
              <w:t>=258套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598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B2AA5">
            <w:pPr>
              <w:jc w:val="center"/>
            </w:pPr>
            <w:r>
              <w:rPr>
                <w:rFonts w:ascii="宋体" w:hAnsi="宋体" w:eastAsia="宋体"/>
                <w:sz w:val="16"/>
              </w:rPr>
              <w:t>10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6277DB9B">
            <w:pPr>
              <w:jc w:val="center"/>
            </w:pPr>
          </w:p>
        </w:tc>
      </w:tr>
      <w:tr w14:paraId="6DE8AC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49E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532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5695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D1977">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311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472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D7F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5D420">
            <w:pPr>
              <w:jc w:val="center"/>
            </w:pPr>
            <w:r>
              <w:rPr>
                <w:rFonts w:ascii="宋体" w:hAnsi="宋体" w:eastAsia="宋体"/>
                <w:sz w:val="16"/>
              </w:rPr>
              <w:t>10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16EEB3BE">
            <w:pPr>
              <w:jc w:val="center"/>
            </w:pPr>
          </w:p>
        </w:tc>
      </w:tr>
      <w:tr w14:paraId="6F6DAC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E7F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B93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8F2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7AA4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79A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3FA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5C6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16059">
            <w:pPr>
              <w:jc w:val="center"/>
            </w:pPr>
            <w:r>
              <w:rPr>
                <w:rFonts w:ascii="宋体" w:hAnsi="宋体" w:eastAsia="宋体"/>
                <w:sz w:val="16"/>
              </w:rPr>
              <w:t>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2810B4D4">
            <w:pPr>
              <w:jc w:val="center"/>
            </w:pPr>
            <w:r>
              <w:rPr>
                <w:rFonts w:ascii="宋体" w:hAnsi="宋体" w:eastAsia="宋体"/>
                <w:sz w:val="16"/>
              </w:rPr>
              <w:t>项目发改委未验收，验收后支付剩余资金。</w:t>
            </w:r>
          </w:p>
        </w:tc>
      </w:tr>
      <w:tr w14:paraId="69F5AA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40F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7BEB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F537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1A1A9">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1E2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41D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8BE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CB249">
            <w:pPr>
              <w:jc w:val="center"/>
            </w:pPr>
            <w:r>
              <w:rPr>
                <w:rFonts w:ascii="宋体" w:hAnsi="宋体" w:eastAsia="宋体"/>
                <w:sz w:val="16"/>
              </w:rPr>
              <w:t>10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304CF1C9">
            <w:pPr>
              <w:jc w:val="center"/>
            </w:pPr>
          </w:p>
        </w:tc>
      </w:tr>
      <w:tr w14:paraId="7E53A8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C1D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185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783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83A7E">
            <w:pPr>
              <w:jc w:val="center"/>
            </w:pPr>
            <w:r>
              <w:rPr>
                <w:rFonts w:ascii="宋体" w:hAnsi="宋体" w:eastAsia="宋体"/>
                <w:sz w:val="16"/>
              </w:rPr>
              <w:t>项目资金及时发放率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1B0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30E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5B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16323">
            <w:pPr>
              <w:jc w:val="center"/>
            </w:pPr>
            <w:r>
              <w:rPr>
                <w:rFonts w:ascii="宋体" w:hAnsi="宋体" w:eastAsia="宋体"/>
                <w:sz w:val="16"/>
              </w:rPr>
              <w:t>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57B0DF2D">
            <w:pPr>
              <w:jc w:val="center"/>
            </w:pPr>
            <w:r>
              <w:rPr>
                <w:rFonts w:ascii="宋体" w:hAnsi="宋体" w:eastAsia="宋体"/>
                <w:sz w:val="16"/>
              </w:rPr>
              <w:t>项目发改委未验收，验收后支付剩余资金。</w:t>
            </w:r>
          </w:p>
        </w:tc>
      </w:tr>
      <w:tr w14:paraId="4D8612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DB1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A3D1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EBFD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DC191">
            <w:pPr>
              <w:jc w:val="center"/>
            </w:pPr>
            <w:r>
              <w:rPr>
                <w:rFonts w:ascii="宋体" w:hAnsi="宋体" w:eastAsia="宋体"/>
                <w:sz w:val="16"/>
              </w:rPr>
              <w:t>改善牧民居住条件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BCB32">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4DD6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31EF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9A67D">
            <w:pPr>
              <w:jc w:val="center"/>
            </w:pPr>
            <w:r>
              <w:rPr>
                <w:rFonts w:ascii="宋体" w:hAnsi="宋体" w:eastAsia="宋体"/>
                <w:sz w:val="16"/>
              </w:rPr>
              <w:t>30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32F1FD74">
            <w:pPr>
              <w:jc w:val="center"/>
            </w:pPr>
            <w:r>
              <w:rPr>
                <w:rFonts w:ascii="宋体" w:hAnsi="宋体" w:eastAsia="宋体"/>
                <w:sz w:val="16"/>
              </w:rPr>
              <w:t>依据实际调查情况填写</w:t>
            </w:r>
          </w:p>
        </w:tc>
      </w:tr>
      <w:tr w14:paraId="2C9DDC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93A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ABEA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A59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4F4B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34CA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1A24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9F7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AE98F">
            <w:pPr>
              <w:jc w:val="center"/>
            </w:pPr>
            <w:r>
              <w:rPr>
                <w:rFonts w:ascii="宋体" w:hAnsi="宋体" w:eastAsia="宋体"/>
                <w:sz w:val="16"/>
              </w:rPr>
              <w:t>10</w:t>
            </w:r>
          </w:p>
        </w:tc>
        <w:tc>
          <w:tcPr>
            <w:tcW w:w="1393" w:type="dxa"/>
            <w:tcBorders>
              <w:top w:val="single" w:color="auto" w:sz="10" w:space="0"/>
              <w:left w:val="single" w:color="auto" w:sz="10" w:space="0"/>
              <w:bottom w:val="single" w:color="auto" w:sz="10" w:space="0"/>
              <w:right w:val="single" w:color="auto" w:sz="10" w:space="0"/>
              <w:insideV w:val="single" w:sz="10" w:space="0"/>
            </w:tcBorders>
            <w:vAlign w:val="center"/>
          </w:tcPr>
          <w:p w14:paraId="406706C8">
            <w:pPr>
              <w:jc w:val="center"/>
            </w:pPr>
          </w:p>
        </w:tc>
      </w:tr>
      <w:tr w14:paraId="3FBCEA4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52E5C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19DE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AEF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E2315">
            <w:pPr>
              <w:jc w:val="center"/>
            </w:pPr>
            <w:r>
              <w:rPr>
                <w:rFonts w:ascii="宋体" w:hAnsi="宋体" w:eastAsia="宋体"/>
                <w:sz w:val="16"/>
              </w:rPr>
              <w:t>70分</w:t>
            </w:r>
          </w:p>
        </w:tc>
        <w:tc>
          <w:tcPr>
            <w:tcW w:w="1393" w:type="dxa"/>
            <w:tcBorders>
              <w:top w:val="single" w:color="auto" w:sz="10" w:space="0"/>
              <w:left w:val="single" w:color="auto" w:sz="10" w:space="0"/>
              <w:bottom w:val="single" w:color="auto" w:sz="10" w:space="0"/>
              <w:right w:val="single" w:color="auto" w:sz="10" w:space="0"/>
              <w:insideV w:val="single" w:sz="10" w:space="0"/>
            </w:tcBorders>
          </w:tcPr>
          <w:p w14:paraId="4DECD2F0"/>
        </w:tc>
      </w:tr>
    </w:tbl>
    <w:p w14:paraId="2FAF76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BA0616">
        <w:tblPrEx>
          <w:tblCellMar>
            <w:top w:w="0" w:type="dxa"/>
            <w:left w:w="108" w:type="dxa"/>
            <w:bottom w:w="0" w:type="dxa"/>
            <w:right w:w="108" w:type="dxa"/>
          </w:tblCellMar>
        </w:tblPrEx>
        <w:tc>
          <w:tcPr>
            <w:tcW w:w="8847" w:type="dxa"/>
            <w:gridSpan w:val="9"/>
            <w:vAlign w:val="center"/>
          </w:tcPr>
          <w:p w14:paraId="1515AF10">
            <w:pPr>
              <w:jc w:val="center"/>
            </w:pPr>
            <w:r>
              <w:rPr>
                <w:rFonts w:ascii="宋体" w:hAnsi="宋体" w:eastAsia="宋体"/>
                <w:sz w:val="24"/>
              </w:rPr>
              <w:t>项目支出绩效自评表</w:t>
            </w:r>
          </w:p>
        </w:tc>
      </w:tr>
      <w:tr w14:paraId="5EF8B456">
        <w:tblPrEx>
          <w:tblCellMar>
            <w:top w:w="0" w:type="dxa"/>
            <w:left w:w="108" w:type="dxa"/>
            <w:bottom w:w="0" w:type="dxa"/>
            <w:right w:w="108" w:type="dxa"/>
          </w:tblCellMar>
        </w:tblPrEx>
        <w:tc>
          <w:tcPr>
            <w:tcW w:w="8847" w:type="dxa"/>
            <w:gridSpan w:val="9"/>
            <w:vAlign w:val="center"/>
          </w:tcPr>
          <w:p w14:paraId="626480BB">
            <w:pPr>
              <w:jc w:val="center"/>
            </w:pPr>
            <w:r>
              <w:rPr>
                <w:rFonts w:ascii="宋体" w:hAnsi="宋体" w:eastAsia="宋体"/>
                <w:sz w:val="24"/>
              </w:rPr>
              <w:t>(2024年度)</w:t>
            </w:r>
          </w:p>
        </w:tc>
      </w:tr>
      <w:tr w14:paraId="6D8D03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F884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00D188">
            <w:pPr>
              <w:jc w:val="center"/>
            </w:pPr>
            <w:r>
              <w:rPr>
                <w:rFonts w:ascii="宋体" w:hAnsi="宋体" w:eastAsia="宋体"/>
                <w:sz w:val="16"/>
              </w:rPr>
              <w:t>民丰县住建局城市维护费项目</w:t>
            </w:r>
          </w:p>
        </w:tc>
      </w:tr>
      <w:tr w14:paraId="6BF321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2A0B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1EB2E">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3662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F3BBE6">
            <w:pPr>
              <w:jc w:val="center"/>
            </w:pPr>
            <w:r>
              <w:rPr>
                <w:rFonts w:ascii="宋体" w:hAnsi="宋体" w:eastAsia="宋体"/>
                <w:sz w:val="16"/>
              </w:rPr>
              <w:t>新疆和田地区民丰县住房和城乡建设局</w:t>
            </w:r>
          </w:p>
        </w:tc>
      </w:tr>
      <w:tr w14:paraId="3709BC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8E87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83F8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AAC2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9AE5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C23D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06B2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0D34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36768">
            <w:pPr>
              <w:jc w:val="center"/>
            </w:pPr>
            <w:r>
              <w:rPr>
                <w:rFonts w:ascii="宋体" w:hAnsi="宋体" w:eastAsia="宋体"/>
                <w:sz w:val="16"/>
              </w:rPr>
              <w:t>得分</w:t>
            </w:r>
          </w:p>
        </w:tc>
      </w:tr>
      <w:tr w14:paraId="20DD5F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7DB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2117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31250">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BC8CE">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EAEB9">
            <w:pPr>
              <w:jc w:val="center"/>
            </w:pPr>
            <w:r>
              <w:rPr>
                <w:rFonts w:ascii="宋体" w:hAnsi="宋体" w:eastAsia="宋体"/>
                <w:sz w:val="16"/>
              </w:rPr>
              <w:t>59.80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EBC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D88B4">
            <w:pPr>
              <w:jc w:val="center"/>
            </w:pPr>
            <w:r>
              <w:rPr>
                <w:rFonts w:ascii="宋体" w:hAnsi="宋体" w:eastAsia="宋体"/>
                <w:sz w:val="16"/>
              </w:rPr>
              <w:t xml:space="preserve">99.67%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21647">
            <w:pPr>
              <w:jc w:val="center"/>
            </w:pPr>
            <w:r>
              <w:rPr>
                <w:rFonts w:ascii="宋体" w:hAnsi="宋体" w:eastAsia="宋体"/>
                <w:sz w:val="16"/>
              </w:rPr>
              <w:t>9.92分</w:t>
            </w:r>
          </w:p>
        </w:tc>
      </w:tr>
      <w:tr w14:paraId="2CF94B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6D2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FA6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AE501">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9C1B2">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A2BCE">
            <w:pPr>
              <w:jc w:val="center"/>
            </w:pPr>
            <w:r>
              <w:rPr>
                <w:rFonts w:ascii="宋体" w:hAnsi="宋体" w:eastAsia="宋体"/>
                <w:sz w:val="16"/>
              </w:rPr>
              <w:t>59.80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C82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380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092C1">
            <w:pPr>
              <w:jc w:val="center"/>
            </w:pPr>
            <w:r>
              <w:rPr>
                <w:rFonts w:ascii="宋体" w:hAnsi="宋体" w:eastAsia="宋体"/>
                <w:sz w:val="16"/>
              </w:rPr>
              <w:t>—</w:t>
            </w:r>
          </w:p>
        </w:tc>
      </w:tr>
      <w:tr w14:paraId="6E801B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FF6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47A8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705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675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A60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E3C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E03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AEAA9">
            <w:pPr>
              <w:jc w:val="center"/>
            </w:pPr>
            <w:r>
              <w:rPr>
                <w:rFonts w:ascii="宋体" w:hAnsi="宋体" w:eastAsia="宋体"/>
                <w:sz w:val="16"/>
              </w:rPr>
              <w:t>—</w:t>
            </w:r>
          </w:p>
        </w:tc>
      </w:tr>
      <w:tr w14:paraId="603488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867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67F8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9BD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E94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AE6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5A2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33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79442">
            <w:pPr>
              <w:jc w:val="center"/>
            </w:pPr>
            <w:r>
              <w:rPr>
                <w:rFonts w:ascii="宋体" w:hAnsi="宋体" w:eastAsia="宋体"/>
                <w:sz w:val="16"/>
              </w:rPr>
              <w:t>—</w:t>
            </w:r>
          </w:p>
        </w:tc>
      </w:tr>
      <w:tr w14:paraId="73D640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B6A8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1D178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BFCD9B">
            <w:pPr>
              <w:jc w:val="center"/>
            </w:pPr>
            <w:r>
              <w:rPr>
                <w:rFonts w:ascii="宋体" w:hAnsi="宋体" w:eastAsia="宋体"/>
                <w:sz w:val="16"/>
              </w:rPr>
              <w:t>实际完成情况</w:t>
            </w:r>
          </w:p>
        </w:tc>
      </w:tr>
      <w:tr w14:paraId="58ED40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586D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DCF1CE">
            <w:pPr>
              <w:jc w:val="both"/>
            </w:pPr>
            <w:r>
              <w:rPr>
                <w:rFonts w:ascii="宋体" w:hAnsi="宋体" w:eastAsia="宋体"/>
                <w:sz w:val="16"/>
              </w:rPr>
              <w:t>根据项目实施主要内容：（1）拆除及维修修井56个；（2）刷涂料320平方米；（3）焊</w:t>
            </w:r>
            <w:r>
              <w:rPr>
                <w:rFonts w:hint="eastAsia" w:ascii="宋体" w:hAnsi="宋体"/>
                <w:sz w:val="16"/>
                <w:lang w:eastAsia="zh-CN"/>
              </w:rPr>
              <w:t>垃圾筐</w:t>
            </w:r>
            <w:r>
              <w:rPr>
                <w:rFonts w:ascii="宋体" w:hAnsi="宋体" w:eastAsia="宋体"/>
                <w:sz w:val="16"/>
              </w:rPr>
              <w:t>，垃圾房轨道420平方米；（4）维护护栏860米；（5）采购城市路灯照明设施及其他配套设备。通过项目实施，有效保障城市基础设施正常运行。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EF1148">
            <w:pPr>
              <w:jc w:val="both"/>
            </w:pPr>
            <w:r>
              <w:rPr>
                <w:rFonts w:ascii="宋体" w:hAnsi="宋体" w:eastAsia="宋体"/>
                <w:sz w:val="16"/>
              </w:rPr>
              <w:t>截止自评时间，本项目支付59.8万元，预算执行率99.67%，完成拆除及维修修井56个；刷涂料320平方米；焊</w:t>
            </w:r>
            <w:r>
              <w:rPr>
                <w:rFonts w:hint="eastAsia" w:ascii="宋体" w:hAnsi="宋体"/>
                <w:sz w:val="16"/>
                <w:lang w:eastAsia="zh-CN"/>
              </w:rPr>
              <w:t>垃圾筐</w:t>
            </w:r>
            <w:r>
              <w:rPr>
                <w:rFonts w:ascii="宋体" w:hAnsi="宋体" w:eastAsia="宋体"/>
                <w:sz w:val="16"/>
              </w:rPr>
              <w:t>，垃圾房轨道420平方米；维护护栏860米；采购城市路灯照明设施及其他配套设备。通过项目实施，有效保障了城市基础设施正常运行。</w:t>
            </w:r>
          </w:p>
        </w:tc>
      </w:tr>
      <w:tr w14:paraId="1B5946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79D58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3E24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14A1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F49D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915D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1074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F58C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2D56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9DD92">
            <w:pPr>
              <w:jc w:val="center"/>
            </w:pPr>
            <w:r>
              <w:rPr>
                <w:rFonts w:ascii="宋体" w:hAnsi="宋体" w:eastAsia="宋体"/>
                <w:sz w:val="16"/>
              </w:rPr>
              <w:t>偏差原因分析及改进措施</w:t>
            </w:r>
          </w:p>
        </w:tc>
      </w:tr>
      <w:tr w14:paraId="056E91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5676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29EC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AC4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8A2DA">
            <w:pPr>
              <w:jc w:val="center"/>
            </w:pPr>
            <w:r>
              <w:rPr>
                <w:rFonts w:ascii="宋体" w:hAnsi="宋体" w:eastAsia="宋体"/>
                <w:sz w:val="16"/>
              </w:rPr>
              <w:t>拆除及维修修井数量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29F76">
            <w:pPr>
              <w:jc w:val="center"/>
            </w:pPr>
            <w:r>
              <w:rPr>
                <w:rFonts w:ascii="宋体" w:hAnsi="宋体" w:eastAsia="宋体"/>
                <w:sz w:val="16"/>
              </w:rPr>
              <w:t>&gt;=56个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3F5BA">
            <w:pPr>
              <w:jc w:val="center"/>
            </w:pPr>
            <w:r>
              <w:rPr>
                <w:rFonts w:ascii="宋体" w:hAnsi="宋体" w:eastAsia="宋体"/>
                <w:sz w:val="16"/>
              </w:rPr>
              <w:t>=56个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C5A1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0EDD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C580F">
            <w:pPr>
              <w:jc w:val="center"/>
            </w:pPr>
          </w:p>
        </w:tc>
      </w:tr>
      <w:tr w14:paraId="69EA8B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513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23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103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AE20A">
            <w:pPr>
              <w:jc w:val="center"/>
            </w:pPr>
            <w:r>
              <w:rPr>
                <w:rFonts w:ascii="宋体" w:hAnsi="宋体" w:eastAsia="宋体"/>
                <w:sz w:val="16"/>
              </w:rPr>
              <w:t>刷涂料面积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3727">
            <w:pPr>
              <w:jc w:val="center"/>
            </w:pPr>
            <w:r>
              <w:rPr>
                <w:rFonts w:ascii="宋体" w:hAnsi="宋体" w:eastAsia="宋体"/>
                <w:sz w:val="16"/>
              </w:rPr>
              <w:t>&gt;=320平方米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E4777">
            <w:pPr>
              <w:jc w:val="center"/>
            </w:pPr>
            <w:r>
              <w:rPr>
                <w:rFonts w:ascii="宋体" w:hAnsi="宋体" w:eastAsia="宋体"/>
                <w:sz w:val="16"/>
              </w:rPr>
              <w:t>=320平方米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851E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305C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A758A">
            <w:pPr>
              <w:jc w:val="center"/>
            </w:pPr>
          </w:p>
        </w:tc>
      </w:tr>
      <w:tr w14:paraId="5E716E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68B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50E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5C8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C75F5">
            <w:pPr>
              <w:jc w:val="center"/>
            </w:pPr>
            <w:r>
              <w:rPr>
                <w:rFonts w:ascii="宋体" w:hAnsi="宋体" w:eastAsia="宋体"/>
                <w:sz w:val="16"/>
              </w:rPr>
              <w:t>维护护栏长度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83CBB">
            <w:pPr>
              <w:jc w:val="center"/>
            </w:pPr>
            <w:r>
              <w:rPr>
                <w:rFonts w:ascii="宋体" w:hAnsi="宋体" w:eastAsia="宋体"/>
                <w:sz w:val="16"/>
              </w:rPr>
              <w:t>&gt;=860米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B8414">
            <w:pPr>
              <w:jc w:val="center"/>
            </w:pPr>
            <w:r>
              <w:rPr>
                <w:rFonts w:ascii="宋体" w:hAnsi="宋体" w:eastAsia="宋体"/>
                <w:sz w:val="16"/>
              </w:rPr>
              <w:t>=860米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0D09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BA89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B9703">
            <w:pPr>
              <w:jc w:val="center"/>
            </w:pPr>
          </w:p>
        </w:tc>
      </w:tr>
      <w:tr w14:paraId="3917EB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16F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B1F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954C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7E406">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736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745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042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F788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3BAEA">
            <w:pPr>
              <w:jc w:val="center"/>
            </w:pPr>
          </w:p>
        </w:tc>
      </w:tr>
      <w:tr w14:paraId="4E11AA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E41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972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86F6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9C02F">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7B3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73C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70B7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2C0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9EF6F">
            <w:pPr>
              <w:jc w:val="center"/>
            </w:pPr>
          </w:p>
        </w:tc>
      </w:tr>
      <w:tr w14:paraId="5040CA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BCC1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AA49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9151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04940">
            <w:pPr>
              <w:jc w:val="center"/>
            </w:pPr>
            <w:r>
              <w:rPr>
                <w:rFonts w:ascii="宋体" w:hAnsi="宋体" w:eastAsia="宋体"/>
                <w:sz w:val="16"/>
              </w:rPr>
              <w:t>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B5038">
            <w:pPr>
              <w:jc w:val="center"/>
            </w:pPr>
            <w:r>
              <w:rPr>
                <w:rFonts w:ascii="宋体" w:hAnsi="宋体" w:eastAsia="宋体"/>
                <w:sz w:val="16"/>
              </w:rPr>
              <w:t>&lt;=20万元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F1EEF">
            <w:pPr>
              <w:jc w:val="center"/>
            </w:pPr>
            <w:r>
              <w:rPr>
                <w:rFonts w:ascii="宋体" w:hAnsi="宋体" w:eastAsia="宋体"/>
                <w:sz w:val="16"/>
              </w:rPr>
              <w:t>=19.9万元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18E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54BB4">
            <w:pPr>
              <w:jc w:val="center"/>
            </w:pPr>
            <w:r>
              <w:rPr>
                <w:rFonts w:ascii="宋体" w:hAnsi="宋体" w:eastAsia="宋体"/>
                <w:sz w:val="16"/>
              </w:rPr>
              <w:t>9.88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AE04B">
            <w:pPr>
              <w:jc w:val="center"/>
            </w:pPr>
            <w:r>
              <w:rPr>
                <w:rFonts w:ascii="宋体" w:hAnsi="宋体" w:eastAsia="宋体"/>
                <w:sz w:val="16"/>
              </w:rPr>
              <w:t>偏差原因：项目竞价资金结余。改进措施：加强预算管理。</w:t>
            </w:r>
          </w:p>
        </w:tc>
      </w:tr>
      <w:tr w14:paraId="77855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CC1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132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04F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8111">
            <w:pPr>
              <w:jc w:val="center"/>
            </w:pPr>
            <w:r>
              <w:rPr>
                <w:rFonts w:ascii="宋体" w:hAnsi="宋体" w:eastAsia="宋体"/>
                <w:sz w:val="16"/>
              </w:rPr>
              <w:t>采购费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C4D3D">
            <w:pPr>
              <w:jc w:val="center"/>
            </w:pPr>
            <w:r>
              <w:rPr>
                <w:rFonts w:ascii="宋体" w:hAnsi="宋体" w:eastAsia="宋体"/>
                <w:sz w:val="16"/>
              </w:rPr>
              <w:t>&lt;=40万元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D240F">
            <w:pPr>
              <w:jc w:val="center"/>
            </w:pPr>
            <w:r>
              <w:rPr>
                <w:rFonts w:ascii="宋体" w:hAnsi="宋体" w:eastAsia="宋体"/>
                <w:sz w:val="16"/>
              </w:rPr>
              <w:t>=39.9万元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586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11003">
            <w:pPr>
              <w:jc w:val="center"/>
            </w:pPr>
            <w:r>
              <w:rPr>
                <w:rFonts w:ascii="宋体" w:hAnsi="宋体" w:eastAsia="宋体"/>
                <w:sz w:val="16"/>
              </w:rPr>
              <w:t>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42A27">
            <w:pPr>
              <w:jc w:val="center"/>
            </w:pPr>
            <w:r>
              <w:rPr>
                <w:rFonts w:ascii="宋体" w:hAnsi="宋体" w:eastAsia="宋体"/>
                <w:sz w:val="16"/>
              </w:rPr>
              <w:t>偏差原因：项目竞价资金结余。改进措施：加强预算管理。</w:t>
            </w:r>
          </w:p>
        </w:tc>
      </w:tr>
      <w:tr w14:paraId="0FF217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E7A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7384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DD58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8D8F3">
            <w:pPr>
              <w:jc w:val="center"/>
            </w:pPr>
            <w:r>
              <w:rPr>
                <w:rFonts w:ascii="宋体" w:hAnsi="宋体" w:eastAsia="宋体"/>
                <w:sz w:val="16"/>
              </w:rPr>
              <w:t>保障城市基础设施正常运行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10DD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F5BD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457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E086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744E0">
            <w:pPr>
              <w:jc w:val="center"/>
            </w:pPr>
            <w:r>
              <w:rPr>
                <w:rFonts w:ascii="宋体" w:hAnsi="宋体" w:eastAsia="宋体"/>
                <w:sz w:val="16"/>
              </w:rPr>
              <w:t>按实际调查情况填写。</w:t>
            </w:r>
          </w:p>
        </w:tc>
      </w:tr>
      <w:tr w14:paraId="19C0AE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06F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C719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D29C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05584">
            <w:pPr>
              <w:jc w:val="center"/>
            </w:pPr>
            <w:r>
              <w:rPr>
                <w:rFonts w:ascii="宋体" w:hAnsi="宋体" w:eastAsia="宋体"/>
                <w:sz w:val="16"/>
              </w:rPr>
              <w:t>受益人群满意度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C00D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72D2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899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AD6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8D15">
            <w:pPr>
              <w:jc w:val="center"/>
            </w:pPr>
          </w:p>
        </w:tc>
      </w:tr>
      <w:tr w14:paraId="12884AE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3FE8B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F412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649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D381B">
            <w:pPr>
              <w:jc w:val="center"/>
            </w:pPr>
            <w:r>
              <w:rPr>
                <w:rFonts w:ascii="宋体" w:hAnsi="宋体" w:eastAsia="宋体"/>
                <w:sz w:val="16"/>
              </w:rPr>
              <w:t>99.74分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C2B3AD"/>
        </w:tc>
      </w:tr>
    </w:tbl>
    <w:p w14:paraId="4B3CBB4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64F2DD">
        <w:tblPrEx>
          <w:tblCellMar>
            <w:top w:w="0" w:type="dxa"/>
            <w:left w:w="108" w:type="dxa"/>
            <w:bottom w:w="0" w:type="dxa"/>
            <w:right w:w="108" w:type="dxa"/>
          </w:tblCellMar>
        </w:tblPrEx>
        <w:tc>
          <w:tcPr>
            <w:tcW w:w="8847" w:type="dxa"/>
            <w:gridSpan w:val="9"/>
            <w:vAlign w:val="center"/>
          </w:tcPr>
          <w:p w14:paraId="2C5DAB83">
            <w:pPr>
              <w:jc w:val="center"/>
            </w:pPr>
            <w:r>
              <w:rPr>
                <w:rFonts w:ascii="宋体" w:hAnsi="宋体" w:eastAsia="宋体"/>
                <w:sz w:val="24"/>
              </w:rPr>
              <w:t>项目支出绩效自评表</w:t>
            </w:r>
          </w:p>
        </w:tc>
      </w:tr>
      <w:tr w14:paraId="55CA3CC5">
        <w:tblPrEx>
          <w:tblCellMar>
            <w:top w:w="0" w:type="dxa"/>
            <w:left w:w="108" w:type="dxa"/>
            <w:bottom w:w="0" w:type="dxa"/>
            <w:right w:w="108" w:type="dxa"/>
          </w:tblCellMar>
        </w:tblPrEx>
        <w:tc>
          <w:tcPr>
            <w:tcW w:w="8847" w:type="dxa"/>
            <w:gridSpan w:val="9"/>
            <w:vAlign w:val="center"/>
          </w:tcPr>
          <w:p w14:paraId="0E4A0649">
            <w:pPr>
              <w:jc w:val="center"/>
            </w:pPr>
            <w:r>
              <w:rPr>
                <w:rFonts w:ascii="宋体" w:hAnsi="宋体" w:eastAsia="宋体"/>
                <w:sz w:val="24"/>
              </w:rPr>
              <w:t>(2024年度)</w:t>
            </w:r>
          </w:p>
        </w:tc>
      </w:tr>
      <w:tr w14:paraId="7F02B53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353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9CCA67">
            <w:pPr>
              <w:jc w:val="center"/>
            </w:pPr>
            <w:r>
              <w:rPr>
                <w:rFonts w:ascii="宋体" w:hAnsi="宋体" w:eastAsia="宋体"/>
                <w:sz w:val="16"/>
              </w:rPr>
              <w:t>民丰县光明村人居环境建设项目</w:t>
            </w:r>
          </w:p>
        </w:tc>
      </w:tr>
      <w:tr w14:paraId="7A48CB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0A94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6AD35A">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B10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377E5C">
            <w:pPr>
              <w:jc w:val="center"/>
            </w:pPr>
            <w:r>
              <w:rPr>
                <w:rFonts w:ascii="宋体" w:hAnsi="宋体" w:eastAsia="宋体"/>
                <w:sz w:val="16"/>
              </w:rPr>
              <w:t>新疆和田地区民丰县住房和城乡建设局</w:t>
            </w:r>
          </w:p>
        </w:tc>
      </w:tr>
      <w:tr w14:paraId="1122A1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8238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C04C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177C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E1F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977E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F473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D14F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129C3">
            <w:pPr>
              <w:jc w:val="center"/>
            </w:pPr>
            <w:r>
              <w:rPr>
                <w:rFonts w:ascii="宋体" w:hAnsi="宋体" w:eastAsia="宋体"/>
                <w:sz w:val="16"/>
              </w:rPr>
              <w:t>得分</w:t>
            </w:r>
          </w:p>
        </w:tc>
      </w:tr>
      <w:tr w14:paraId="2C7112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990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0509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BF4D2">
            <w:pPr>
              <w:jc w:val="center"/>
            </w:pPr>
            <w:r>
              <w:rPr>
                <w:rFonts w:ascii="宋体" w:hAnsi="宋体" w:eastAsia="宋体"/>
                <w:sz w:val="16"/>
              </w:rPr>
              <w:t>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B3C21">
            <w:pPr>
              <w:jc w:val="center"/>
            </w:pPr>
            <w:r>
              <w:rPr>
                <w:rFonts w:ascii="宋体" w:hAnsi="宋体" w:eastAsia="宋体"/>
                <w:sz w:val="16"/>
              </w:rPr>
              <w:t>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B45F8">
            <w:pPr>
              <w:jc w:val="center"/>
            </w:pPr>
            <w:r>
              <w:rPr>
                <w:rFonts w:ascii="宋体" w:hAnsi="宋体" w:eastAsia="宋体"/>
                <w:sz w:val="16"/>
              </w:rPr>
              <w:t>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B40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2C1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B4137">
            <w:pPr>
              <w:jc w:val="center"/>
            </w:pPr>
            <w:r>
              <w:rPr>
                <w:rFonts w:ascii="宋体" w:hAnsi="宋体" w:eastAsia="宋体"/>
                <w:sz w:val="16"/>
              </w:rPr>
              <w:t>10.00分</w:t>
            </w:r>
          </w:p>
        </w:tc>
      </w:tr>
      <w:tr w14:paraId="1F07BB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6F8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95DA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65CCB">
            <w:pPr>
              <w:jc w:val="center"/>
            </w:pPr>
            <w:r>
              <w:rPr>
                <w:rFonts w:ascii="宋体" w:hAnsi="宋体" w:eastAsia="宋体"/>
                <w:sz w:val="16"/>
              </w:rPr>
              <w:t>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C2593">
            <w:pPr>
              <w:jc w:val="center"/>
            </w:pPr>
            <w:r>
              <w:rPr>
                <w:rFonts w:ascii="宋体" w:hAnsi="宋体" w:eastAsia="宋体"/>
                <w:sz w:val="16"/>
              </w:rPr>
              <w:t>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171F6">
            <w:pPr>
              <w:jc w:val="center"/>
            </w:pPr>
            <w:r>
              <w:rPr>
                <w:rFonts w:ascii="宋体" w:hAnsi="宋体" w:eastAsia="宋体"/>
                <w:sz w:val="16"/>
              </w:rPr>
              <w:t>112.25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928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52F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25BF0">
            <w:pPr>
              <w:jc w:val="center"/>
            </w:pPr>
            <w:r>
              <w:rPr>
                <w:rFonts w:ascii="宋体" w:hAnsi="宋体" w:eastAsia="宋体"/>
                <w:sz w:val="16"/>
              </w:rPr>
              <w:t>—</w:t>
            </w:r>
          </w:p>
        </w:tc>
      </w:tr>
      <w:tr w14:paraId="5BB04D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360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B152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11B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A0D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961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68F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DC6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EEE34">
            <w:pPr>
              <w:jc w:val="center"/>
            </w:pPr>
            <w:r>
              <w:rPr>
                <w:rFonts w:ascii="宋体" w:hAnsi="宋体" w:eastAsia="宋体"/>
                <w:sz w:val="16"/>
              </w:rPr>
              <w:t>—</w:t>
            </w:r>
          </w:p>
        </w:tc>
      </w:tr>
      <w:tr w14:paraId="21F8B6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F94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02AE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F4D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A4C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966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6A7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169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EFE78">
            <w:pPr>
              <w:jc w:val="center"/>
            </w:pPr>
            <w:r>
              <w:rPr>
                <w:rFonts w:ascii="宋体" w:hAnsi="宋体" w:eastAsia="宋体"/>
                <w:sz w:val="16"/>
              </w:rPr>
              <w:t>—</w:t>
            </w:r>
          </w:p>
        </w:tc>
      </w:tr>
      <w:tr w14:paraId="198EF6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C38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7B1B2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C198A4">
            <w:pPr>
              <w:jc w:val="center"/>
            </w:pPr>
            <w:r>
              <w:rPr>
                <w:rFonts w:ascii="宋体" w:hAnsi="宋体" w:eastAsia="宋体"/>
                <w:sz w:val="16"/>
              </w:rPr>
              <w:t>实际完成情况</w:t>
            </w:r>
          </w:p>
        </w:tc>
      </w:tr>
      <w:tr w14:paraId="17C26A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A887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B0ED0F">
            <w:pPr>
              <w:jc w:val="both"/>
            </w:pPr>
            <w:r>
              <w:rPr>
                <w:rFonts w:ascii="宋体" w:hAnsi="宋体" w:eastAsia="宋体"/>
                <w:sz w:val="16"/>
              </w:rPr>
              <w:t>根据项目实施方案实施该项目。实施内容：该项目计划对一家建筑公司支付一笔预付款，项目实施内容：民丰县光明村挖淤泥、流砂 75000 立方米、土方弃置50000 立方米、压模混凝土地面 270 平方米、路沿石 130 米、彩砖 680 平方米、木栈道护栏50 平方米、木栈道 80 平方米、水泥混凝土 320 平方米、浆砌石200平方米、踏步 70 平方米、种植土换填 680 立方米、卵石护坡1200 立方米、绿化给水管件2000 米。通过项目实施，有效解决民丰县光明村滨河路两侧生态环境差，杂草丛生、干木枯草、土壤砂砾外露、乱土石堆的问题。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23B86F">
            <w:pPr>
              <w:jc w:val="both"/>
            </w:pPr>
            <w:r>
              <w:rPr>
                <w:rFonts w:hint="eastAsia" w:ascii="宋体" w:hAnsi="宋体"/>
                <w:sz w:val="16"/>
                <w:lang w:eastAsia="zh-CN"/>
              </w:rPr>
              <w:t>截至</w:t>
            </w:r>
            <w:r>
              <w:rPr>
                <w:rFonts w:ascii="宋体" w:hAnsi="宋体" w:eastAsia="宋体"/>
                <w:sz w:val="16"/>
              </w:rPr>
              <w:t>自评时间，本项目支付112.25万元，预算执行率100%，完成民丰县光明村挖淤泥、流砂 75000 立方米、土方弃置50000 立方米、压模混凝土地面 270 平方米、路沿石 130 米、彩砖 680 平方米、木栈道护栏50 平方米、木栈道 80 平方米、水泥混凝土 320 平方米、浆砌石200平方米、踏步 70 平方米、种植土换填 680 立方米、卵石护坡1200 立方米、绿化给水管件2000 米。通过项目实施，有效解决民丰县光明村滨河路两侧生态环境差，杂草丛生、干木枯草、土壤砂砾外露、乱土石堆的问题。</w:t>
            </w:r>
          </w:p>
        </w:tc>
      </w:tr>
      <w:tr w14:paraId="2E9F68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B9F5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8934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B386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B359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D4BA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A797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545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02CC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50161">
            <w:pPr>
              <w:jc w:val="center"/>
            </w:pPr>
            <w:r>
              <w:rPr>
                <w:rFonts w:ascii="宋体" w:hAnsi="宋体" w:eastAsia="宋体"/>
                <w:sz w:val="16"/>
              </w:rPr>
              <w:t>偏差原因分析及改进措施</w:t>
            </w:r>
          </w:p>
        </w:tc>
      </w:tr>
      <w:tr w14:paraId="026723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AF7B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9923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406A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1E811">
            <w:pPr>
              <w:jc w:val="center"/>
            </w:pPr>
            <w:r>
              <w:rPr>
                <w:rFonts w:ascii="宋体" w:hAnsi="宋体" w:eastAsia="宋体"/>
                <w:sz w:val="16"/>
              </w:rPr>
              <w:t>挖淤泥、流砂体积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20F1">
            <w:pPr>
              <w:jc w:val="center"/>
            </w:pPr>
            <w:r>
              <w:rPr>
                <w:rFonts w:ascii="宋体" w:hAnsi="宋体" w:eastAsia="宋体"/>
                <w:sz w:val="16"/>
              </w:rPr>
              <w:t>=75000立方米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86CA8">
            <w:pPr>
              <w:jc w:val="center"/>
            </w:pPr>
            <w:r>
              <w:rPr>
                <w:rFonts w:ascii="宋体" w:hAnsi="宋体" w:eastAsia="宋体"/>
                <w:sz w:val="16"/>
              </w:rPr>
              <w:t>=75000立方米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E4B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ECC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B4A4F">
            <w:pPr>
              <w:jc w:val="center"/>
            </w:pPr>
          </w:p>
        </w:tc>
      </w:tr>
      <w:tr w14:paraId="3A17B3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585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BA1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8D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37063">
            <w:pPr>
              <w:jc w:val="center"/>
            </w:pPr>
            <w:r>
              <w:rPr>
                <w:rFonts w:ascii="宋体" w:hAnsi="宋体" w:eastAsia="宋体"/>
                <w:sz w:val="16"/>
              </w:rPr>
              <w:t>土方弃置体积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D35C6">
            <w:pPr>
              <w:jc w:val="center"/>
            </w:pPr>
            <w:r>
              <w:rPr>
                <w:rFonts w:ascii="宋体" w:hAnsi="宋体" w:eastAsia="宋体"/>
                <w:sz w:val="16"/>
              </w:rPr>
              <w:t>&gt;=50000立方米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36AE9">
            <w:pPr>
              <w:jc w:val="center"/>
            </w:pPr>
            <w:r>
              <w:rPr>
                <w:rFonts w:ascii="宋体" w:hAnsi="宋体" w:eastAsia="宋体"/>
                <w:sz w:val="16"/>
              </w:rPr>
              <w:t>=50000立方米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257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AFD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74E23">
            <w:pPr>
              <w:jc w:val="center"/>
            </w:pPr>
          </w:p>
        </w:tc>
      </w:tr>
      <w:tr w14:paraId="0F2FB3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EE1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DF98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A7E2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0CC4D">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39F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D7D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8C8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7B4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B818A">
            <w:pPr>
              <w:jc w:val="center"/>
            </w:pPr>
          </w:p>
        </w:tc>
      </w:tr>
      <w:tr w14:paraId="397CEA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762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D8E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1A4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C452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2BC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1AF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7CD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04B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F4DCE">
            <w:pPr>
              <w:jc w:val="center"/>
            </w:pPr>
          </w:p>
        </w:tc>
      </w:tr>
      <w:tr w14:paraId="60AFCC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B47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464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887F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0A56C">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F07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EED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A42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E3B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6E7DD">
            <w:pPr>
              <w:jc w:val="center"/>
            </w:pPr>
          </w:p>
        </w:tc>
      </w:tr>
      <w:tr w14:paraId="7B0C97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F5F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611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C1BF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733DA">
            <w:pPr>
              <w:jc w:val="center"/>
            </w:pPr>
            <w:r>
              <w:rPr>
                <w:rFonts w:ascii="宋体" w:hAnsi="宋体" w:eastAsia="宋体"/>
                <w:sz w:val="16"/>
              </w:rPr>
              <w:t>解决民丰县光明村滨河路两侧生态环境差，杂草丛生、</w:t>
            </w:r>
            <w:r>
              <w:rPr>
                <w:rFonts w:hint="eastAsia" w:ascii="宋体" w:hAnsi="宋体"/>
                <w:sz w:val="16"/>
                <w:lang w:eastAsia="zh-CN"/>
              </w:rPr>
              <w:t>灌木</w:t>
            </w:r>
            <w:r>
              <w:rPr>
                <w:rFonts w:ascii="宋体" w:hAnsi="宋体" w:eastAsia="宋体"/>
                <w:sz w:val="16"/>
              </w:rPr>
              <w:t>枯草、土壤砂砾外露、石堆的问题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0FEDE">
            <w:pPr>
              <w:jc w:val="center"/>
            </w:pPr>
            <w:r>
              <w:rPr>
                <w:rFonts w:ascii="宋体" w:hAnsi="宋体" w:eastAsia="宋体"/>
                <w:sz w:val="16"/>
              </w:rPr>
              <w:t>有效解决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C81F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3AF7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E1D2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679A0">
            <w:pPr>
              <w:jc w:val="center"/>
            </w:pPr>
            <w:r>
              <w:rPr>
                <w:rFonts w:ascii="宋体" w:hAnsi="宋体" w:eastAsia="宋体"/>
                <w:sz w:val="16"/>
              </w:rPr>
              <w:t>按实际调查情况填写。</w:t>
            </w:r>
          </w:p>
        </w:tc>
      </w:tr>
      <w:tr w14:paraId="719CE6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778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916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1AEB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77FC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488F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3623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E3E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51E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307D5">
            <w:pPr>
              <w:jc w:val="center"/>
            </w:pPr>
          </w:p>
        </w:tc>
      </w:tr>
      <w:tr w14:paraId="4E5ABE6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85D3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65E1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F2F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86D5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A01578"/>
        </w:tc>
      </w:tr>
    </w:tbl>
    <w:p w14:paraId="3A5CC3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C6CE39">
        <w:tblPrEx>
          <w:tblCellMar>
            <w:top w:w="0" w:type="dxa"/>
            <w:left w:w="108" w:type="dxa"/>
            <w:bottom w:w="0" w:type="dxa"/>
            <w:right w:w="108" w:type="dxa"/>
          </w:tblCellMar>
        </w:tblPrEx>
        <w:tc>
          <w:tcPr>
            <w:tcW w:w="8847" w:type="dxa"/>
            <w:gridSpan w:val="9"/>
            <w:vAlign w:val="center"/>
          </w:tcPr>
          <w:p w14:paraId="58303CFD">
            <w:pPr>
              <w:jc w:val="center"/>
            </w:pPr>
            <w:r>
              <w:rPr>
                <w:rFonts w:ascii="宋体" w:hAnsi="宋体" w:eastAsia="宋体"/>
                <w:sz w:val="24"/>
              </w:rPr>
              <w:t>项目支出绩效自评表</w:t>
            </w:r>
          </w:p>
        </w:tc>
      </w:tr>
      <w:tr w14:paraId="147A20A6">
        <w:tblPrEx>
          <w:tblCellMar>
            <w:top w:w="0" w:type="dxa"/>
            <w:left w:w="108" w:type="dxa"/>
            <w:bottom w:w="0" w:type="dxa"/>
            <w:right w:w="108" w:type="dxa"/>
          </w:tblCellMar>
        </w:tblPrEx>
        <w:tc>
          <w:tcPr>
            <w:tcW w:w="8847" w:type="dxa"/>
            <w:gridSpan w:val="9"/>
            <w:vAlign w:val="center"/>
          </w:tcPr>
          <w:p w14:paraId="6A9F97B4">
            <w:pPr>
              <w:jc w:val="center"/>
            </w:pPr>
            <w:r>
              <w:rPr>
                <w:rFonts w:ascii="宋体" w:hAnsi="宋体" w:eastAsia="宋体"/>
                <w:sz w:val="24"/>
              </w:rPr>
              <w:t>(2024年度)</w:t>
            </w:r>
          </w:p>
        </w:tc>
      </w:tr>
      <w:tr w14:paraId="6DEE72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BFD7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1B91F4">
            <w:pPr>
              <w:jc w:val="center"/>
            </w:pPr>
            <w:r>
              <w:rPr>
                <w:rFonts w:ascii="宋体" w:hAnsi="宋体" w:eastAsia="宋体"/>
                <w:sz w:val="16"/>
              </w:rPr>
              <w:t>民丰县公租户维护维修项目</w:t>
            </w:r>
          </w:p>
        </w:tc>
      </w:tr>
      <w:tr w14:paraId="5DA8CB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CB7D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0569C4">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61CD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B71421">
            <w:pPr>
              <w:jc w:val="center"/>
            </w:pPr>
            <w:r>
              <w:rPr>
                <w:rFonts w:ascii="宋体" w:hAnsi="宋体" w:eastAsia="宋体"/>
                <w:sz w:val="16"/>
              </w:rPr>
              <w:t>新疆和田地区民丰县住房和城乡建设局</w:t>
            </w:r>
          </w:p>
        </w:tc>
      </w:tr>
      <w:tr w14:paraId="358E63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398D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E4E8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BD38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B123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52B1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7FEE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BF4C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7D939">
            <w:pPr>
              <w:jc w:val="center"/>
            </w:pPr>
            <w:r>
              <w:rPr>
                <w:rFonts w:ascii="宋体" w:hAnsi="宋体" w:eastAsia="宋体"/>
                <w:sz w:val="16"/>
              </w:rPr>
              <w:t>得分</w:t>
            </w:r>
          </w:p>
        </w:tc>
      </w:tr>
      <w:tr w14:paraId="362958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C09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A8B3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9D22C">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A8DAB">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4D769">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17F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B4BA4">
            <w:pPr>
              <w:jc w:val="center"/>
            </w:pPr>
            <w:r>
              <w:rPr>
                <w:rFonts w:ascii="宋体" w:hAnsi="宋体" w:eastAsia="宋体"/>
                <w:sz w:val="16"/>
              </w:rPr>
              <w:t xml:space="preserve">34.88%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B4935">
            <w:pPr>
              <w:jc w:val="center"/>
            </w:pPr>
            <w:r>
              <w:rPr>
                <w:rFonts w:ascii="宋体" w:hAnsi="宋体" w:eastAsia="宋体"/>
                <w:sz w:val="16"/>
              </w:rPr>
              <w:t>0.00分</w:t>
            </w:r>
          </w:p>
        </w:tc>
      </w:tr>
      <w:tr w14:paraId="66D604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D4A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FCA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9BEED">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512E2">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9931D">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93E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DCD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B1F20">
            <w:pPr>
              <w:jc w:val="center"/>
            </w:pPr>
            <w:r>
              <w:rPr>
                <w:rFonts w:ascii="宋体" w:hAnsi="宋体" w:eastAsia="宋体"/>
                <w:sz w:val="16"/>
              </w:rPr>
              <w:t>—</w:t>
            </w:r>
          </w:p>
        </w:tc>
      </w:tr>
      <w:tr w14:paraId="14BD5B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508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D013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D9B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3EC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744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E72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831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46137">
            <w:pPr>
              <w:jc w:val="center"/>
            </w:pPr>
            <w:r>
              <w:rPr>
                <w:rFonts w:ascii="宋体" w:hAnsi="宋体" w:eastAsia="宋体"/>
                <w:sz w:val="16"/>
              </w:rPr>
              <w:t>—</w:t>
            </w:r>
          </w:p>
        </w:tc>
      </w:tr>
      <w:tr w14:paraId="0C0406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4B4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C58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18B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654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F63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F7A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552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37489">
            <w:pPr>
              <w:jc w:val="center"/>
            </w:pPr>
            <w:r>
              <w:rPr>
                <w:rFonts w:ascii="宋体" w:hAnsi="宋体" w:eastAsia="宋体"/>
                <w:sz w:val="16"/>
              </w:rPr>
              <w:t>—</w:t>
            </w:r>
          </w:p>
        </w:tc>
      </w:tr>
      <w:tr w14:paraId="30EB44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0EEB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1A35E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2FB088">
            <w:pPr>
              <w:jc w:val="center"/>
            </w:pPr>
            <w:r>
              <w:rPr>
                <w:rFonts w:ascii="宋体" w:hAnsi="宋体" w:eastAsia="宋体"/>
                <w:sz w:val="16"/>
              </w:rPr>
              <w:t>实际完成情况</w:t>
            </w:r>
          </w:p>
        </w:tc>
      </w:tr>
      <w:tr w14:paraId="641636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278D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FBE4FA">
            <w:pPr>
              <w:jc w:val="both"/>
            </w:pPr>
            <w:r>
              <w:rPr>
                <w:rFonts w:ascii="宋体" w:hAnsi="宋体" w:eastAsia="宋体"/>
                <w:sz w:val="16"/>
              </w:rPr>
              <w:t>本项目主要建设内容包括：对民丰县南苑小区、团结小区、安康社区、滨河小区内部分公租房进行室内外改造，包括室内暖气改造、卫生间改造、室外地坪、路沿石改造、屋面防水等等。团结小区13栋室内卫生室改造64户。通过项目实施，有效改善居民住宿的生活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BE67B6">
            <w:pPr>
              <w:jc w:val="both"/>
            </w:pPr>
            <w:r>
              <w:rPr>
                <w:rFonts w:hint="eastAsia" w:ascii="宋体" w:hAnsi="宋体"/>
                <w:sz w:val="16"/>
                <w:lang w:eastAsia="zh-CN"/>
              </w:rPr>
              <w:t>截至</w:t>
            </w:r>
            <w:r>
              <w:rPr>
                <w:rFonts w:ascii="宋体" w:hAnsi="宋体" w:eastAsia="宋体"/>
                <w:sz w:val="16"/>
              </w:rPr>
              <w:t>自评时间，本项目支付150万元，预算执行率34.88%，完成对民丰县南苑小区、团结小区、安康社区、滨河小区内部分公租房进行室内外改造，包括室内暖气改造、卫生间改造、室外地坪、路沿石改造、屋面防水等等。团结小区13栋室内卫生室改造64户。通过项目实施，有效改善居民住宿的生活环境。</w:t>
            </w:r>
          </w:p>
        </w:tc>
      </w:tr>
      <w:tr w14:paraId="3C748C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27C3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F60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B89B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B891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A001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3C7B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6883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6B06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37024">
            <w:pPr>
              <w:jc w:val="center"/>
            </w:pPr>
            <w:r>
              <w:rPr>
                <w:rFonts w:ascii="宋体" w:hAnsi="宋体" w:eastAsia="宋体"/>
                <w:sz w:val="16"/>
              </w:rPr>
              <w:t>偏差原因分析及改进措施</w:t>
            </w:r>
          </w:p>
        </w:tc>
      </w:tr>
      <w:tr w14:paraId="287D79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2EE1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CB51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3CA1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CAD9B">
            <w:pPr>
              <w:jc w:val="center"/>
            </w:pPr>
            <w:r>
              <w:rPr>
                <w:rFonts w:ascii="宋体" w:hAnsi="宋体" w:eastAsia="宋体"/>
                <w:sz w:val="16"/>
              </w:rPr>
              <w:t>团结小区改造户数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728D">
            <w:pPr>
              <w:jc w:val="center"/>
            </w:pPr>
            <w:r>
              <w:rPr>
                <w:rFonts w:ascii="宋体" w:hAnsi="宋体" w:eastAsia="宋体"/>
                <w:sz w:val="16"/>
              </w:rPr>
              <w:t>&gt;=64户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E3447">
            <w:pPr>
              <w:jc w:val="center"/>
            </w:pPr>
            <w:r>
              <w:rPr>
                <w:rFonts w:ascii="宋体" w:hAnsi="宋体" w:eastAsia="宋体"/>
                <w:sz w:val="16"/>
              </w:rPr>
              <w:t>=64户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3DA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594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D2001">
            <w:pPr>
              <w:jc w:val="center"/>
            </w:pPr>
          </w:p>
        </w:tc>
      </w:tr>
      <w:tr w14:paraId="10DB9A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BE2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6D6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786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5C9C7">
            <w:pPr>
              <w:jc w:val="center"/>
            </w:pPr>
            <w:r>
              <w:rPr>
                <w:rFonts w:ascii="宋体" w:hAnsi="宋体" w:eastAsia="宋体"/>
                <w:sz w:val="16"/>
              </w:rPr>
              <w:t>改造小区数量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5FE3">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D422D">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D51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46D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47525">
            <w:pPr>
              <w:jc w:val="center"/>
            </w:pPr>
          </w:p>
        </w:tc>
      </w:tr>
      <w:tr w14:paraId="23DDC454">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ABE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B79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80BC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C7248">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AA4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B0E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EB0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22A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5F646">
            <w:pPr>
              <w:jc w:val="center"/>
            </w:pPr>
          </w:p>
        </w:tc>
      </w:tr>
      <w:tr w14:paraId="7F309F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703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4D1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6A8D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19F5">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E45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766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A8D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44C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5BF0B">
            <w:pPr>
              <w:jc w:val="center"/>
            </w:pPr>
          </w:p>
        </w:tc>
      </w:tr>
      <w:tr w14:paraId="11A5F9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6D80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E02E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BEC1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2CC3D">
            <w:pPr>
              <w:jc w:val="center"/>
            </w:pPr>
            <w:r>
              <w:rPr>
                <w:rFonts w:ascii="宋体" w:hAnsi="宋体" w:eastAsia="宋体"/>
                <w:sz w:val="16"/>
              </w:rPr>
              <w:t>项目工程费用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4C5B9">
            <w:pPr>
              <w:jc w:val="center"/>
            </w:pPr>
            <w:r>
              <w:rPr>
                <w:rFonts w:ascii="宋体" w:hAnsi="宋体" w:eastAsia="宋体"/>
                <w:sz w:val="16"/>
              </w:rPr>
              <w:t>&lt;=395.25万元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EA649">
            <w:pPr>
              <w:jc w:val="center"/>
            </w:pPr>
            <w:r>
              <w:rPr>
                <w:rFonts w:ascii="宋体" w:hAnsi="宋体" w:eastAsia="宋体"/>
                <w:sz w:val="16"/>
              </w:rPr>
              <w:t>=150万元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B7B2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3B71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BBC1A">
            <w:pPr>
              <w:jc w:val="center"/>
            </w:pPr>
            <w:r>
              <w:rPr>
                <w:rFonts w:ascii="宋体" w:hAnsi="宋体" w:eastAsia="宋体"/>
                <w:sz w:val="16"/>
              </w:rPr>
              <w:t>原因：项目资金只下达150万元</w:t>
            </w:r>
          </w:p>
        </w:tc>
      </w:tr>
      <w:tr w14:paraId="6DF061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C4E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D7A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6EA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94548">
            <w:pPr>
              <w:jc w:val="center"/>
            </w:pPr>
            <w:r>
              <w:rPr>
                <w:rFonts w:ascii="宋体" w:hAnsi="宋体" w:eastAsia="宋体"/>
                <w:sz w:val="16"/>
              </w:rPr>
              <w:t>工程建设其他费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65407">
            <w:pPr>
              <w:jc w:val="center"/>
            </w:pPr>
            <w:r>
              <w:rPr>
                <w:rFonts w:ascii="宋体" w:hAnsi="宋体" w:eastAsia="宋体"/>
                <w:sz w:val="16"/>
              </w:rPr>
              <w:t>&lt;=29.86万元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11407">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61D6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22C0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4BB1">
            <w:pPr>
              <w:jc w:val="center"/>
            </w:pPr>
            <w:r>
              <w:rPr>
                <w:rFonts w:ascii="宋体" w:hAnsi="宋体" w:eastAsia="宋体"/>
                <w:sz w:val="16"/>
              </w:rPr>
              <w:t>原因：项目资金只下达150万元</w:t>
            </w:r>
          </w:p>
        </w:tc>
      </w:tr>
      <w:tr w14:paraId="26FE46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864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929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42F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3AABE">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F165B">
            <w:pPr>
              <w:jc w:val="center"/>
            </w:pPr>
            <w:r>
              <w:rPr>
                <w:rFonts w:ascii="宋体" w:hAnsi="宋体" w:eastAsia="宋体"/>
                <w:sz w:val="16"/>
              </w:rPr>
              <w:t>&lt;=4.89万元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93BF4">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B7FD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6B47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12649">
            <w:pPr>
              <w:jc w:val="center"/>
            </w:pPr>
            <w:r>
              <w:rPr>
                <w:rFonts w:ascii="宋体" w:hAnsi="宋体" w:eastAsia="宋体"/>
                <w:sz w:val="16"/>
              </w:rPr>
              <w:t>原因：项目资金只下达150万元</w:t>
            </w:r>
          </w:p>
        </w:tc>
      </w:tr>
      <w:tr w14:paraId="120803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410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69AB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F277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32B3F">
            <w:pPr>
              <w:jc w:val="center"/>
            </w:pPr>
            <w:r>
              <w:rPr>
                <w:rFonts w:ascii="宋体" w:hAnsi="宋体" w:eastAsia="宋体"/>
                <w:sz w:val="16"/>
              </w:rPr>
              <w:t>改善居民住宿的生活环境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D089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716D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0A2D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CB99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AA5EE">
            <w:pPr>
              <w:jc w:val="center"/>
            </w:pPr>
            <w:r>
              <w:rPr>
                <w:rFonts w:ascii="宋体" w:hAnsi="宋体" w:eastAsia="宋体"/>
                <w:sz w:val="16"/>
              </w:rPr>
              <w:t>原因：依据实际调查情况填写</w:t>
            </w:r>
          </w:p>
        </w:tc>
      </w:tr>
      <w:tr w14:paraId="17F436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7D6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BF3E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D1D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186F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896F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EB54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6C9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5DF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6C94E">
            <w:pPr>
              <w:jc w:val="center"/>
            </w:pPr>
          </w:p>
        </w:tc>
      </w:tr>
      <w:tr w14:paraId="100F756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20D87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B81C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277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FDC29">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DE9079"/>
        </w:tc>
      </w:tr>
    </w:tbl>
    <w:p w14:paraId="10CE615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F4D935">
        <w:tblPrEx>
          <w:tblCellMar>
            <w:top w:w="0" w:type="dxa"/>
            <w:left w:w="108" w:type="dxa"/>
            <w:bottom w:w="0" w:type="dxa"/>
            <w:right w:w="108" w:type="dxa"/>
          </w:tblCellMar>
        </w:tblPrEx>
        <w:tc>
          <w:tcPr>
            <w:tcW w:w="8847" w:type="dxa"/>
            <w:gridSpan w:val="9"/>
            <w:vAlign w:val="center"/>
          </w:tcPr>
          <w:p w14:paraId="37F38104">
            <w:pPr>
              <w:jc w:val="center"/>
            </w:pPr>
            <w:r>
              <w:rPr>
                <w:rFonts w:ascii="宋体" w:hAnsi="宋体" w:eastAsia="宋体"/>
                <w:sz w:val="24"/>
              </w:rPr>
              <w:t>项目支出绩效自评表</w:t>
            </w:r>
          </w:p>
        </w:tc>
      </w:tr>
      <w:tr w14:paraId="234D413B">
        <w:tblPrEx>
          <w:tblCellMar>
            <w:top w:w="0" w:type="dxa"/>
            <w:left w:w="108" w:type="dxa"/>
            <w:bottom w:w="0" w:type="dxa"/>
            <w:right w:w="108" w:type="dxa"/>
          </w:tblCellMar>
        </w:tblPrEx>
        <w:tc>
          <w:tcPr>
            <w:tcW w:w="8847" w:type="dxa"/>
            <w:gridSpan w:val="9"/>
            <w:vAlign w:val="center"/>
          </w:tcPr>
          <w:p w14:paraId="0CF37AD5">
            <w:pPr>
              <w:jc w:val="center"/>
            </w:pPr>
            <w:r>
              <w:rPr>
                <w:rFonts w:ascii="宋体" w:hAnsi="宋体" w:eastAsia="宋体"/>
                <w:sz w:val="24"/>
              </w:rPr>
              <w:t>(2024年度)</w:t>
            </w:r>
          </w:p>
        </w:tc>
      </w:tr>
      <w:tr w14:paraId="147271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2AF8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B875B9">
            <w:pPr>
              <w:jc w:val="center"/>
            </w:pPr>
            <w:r>
              <w:rPr>
                <w:rFonts w:ascii="宋体" w:hAnsi="宋体" w:eastAsia="宋体"/>
                <w:sz w:val="16"/>
              </w:rPr>
              <w:t>民丰县叶亦克乡富民小区供热改造项目</w:t>
            </w:r>
          </w:p>
        </w:tc>
      </w:tr>
      <w:tr w14:paraId="1539DB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157B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C1812E">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7E9E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A44B25">
            <w:pPr>
              <w:jc w:val="center"/>
            </w:pPr>
            <w:r>
              <w:rPr>
                <w:rFonts w:ascii="宋体" w:hAnsi="宋体" w:eastAsia="宋体"/>
                <w:sz w:val="16"/>
              </w:rPr>
              <w:t>新疆和田地区民丰县住房和城乡建设局</w:t>
            </w:r>
          </w:p>
        </w:tc>
      </w:tr>
      <w:tr w14:paraId="334DD3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DB63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4E4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D053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750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49D9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4395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7AD3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B1E82">
            <w:pPr>
              <w:jc w:val="center"/>
            </w:pPr>
            <w:r>
              <w:rPr>
                <w:rFonts w:ascii="宋体" w:hAnsi="宋体" w:eastAsia="宋体"/>
                <w:sz w:val="16"/>
              </w:rPr>
              <w:t>得分</w:t>
            </w:r>
          </w:p>
        </w:tc>
      </w:tr>
      <w:tr w14:paraId="258F84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699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7E0A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B1350">
            <w:pPr>
              <w:jc w:val="center"/>
            </w:pPr>
            <w:r>
              <w:rPr>
                <w:rFonts w:ascii="宋体" w:hAnsi="宋体" w:eastAsia="宋体"/>
                <w:sz w:val="16"/>
              </w:rPr>
              <w:t>495.18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698DB">
            <w:pPr>
              <w:jc w:val="center"/>
            </w:pPr>
            <w:r>
              <w:rPr>
                <w:rFonts w:ascii="宋体" w:hAnsi="宋体" w:eastAsia="宋体"/>
                <w:sz w:val="16"/>
              </w:rPr>
              <w:t>495.18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3A5DF">
            <w:pPr>
              <w:jc w:val="center"/>
            </w:pPr>
            <w:r>
              <w:rPr>
                <w:rFonts w:ascii="宋体" w:hAnsi="宋体" w:eastAsia="宋体"/>
                <w:sz w:val="16"/>
              </w:rPr>
              <w:t>365.95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E90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7318E">
            <w:pPr>
              <w:jc w:val="center"/>
            </w:pPr>
            <w:r>
              <w:rPr>
                <w:rFonts w:ascii="宋体" w:hAnsi="宋体" w:eastAsia="宋体"/>
                <w:sz w:val="16"/>
              </w:rPr>
              <w:t xml:space="preserve">73.90%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6B079">
            <w:pPr>
              <w:jc w:val="center"/>
            </w:pPr>
            <w:r>
              <w:rPr>
                <w:rFonts w:ascii="宋体" w:hAnsi="宋体" w:eastAsia="宋体"/>
                <w:sz w:val="16"/>
              </w:rPr>
              <w:t>3.48分</w:t>
            </w:r>
          </w:p>
        </w:tc>
      </w:tr>
      <w:tr w14:paraId="46AEE1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662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07A6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608CE">
            <w:pPr>
              <w:jc w:val="center"/>
            </w:pPr>
            <w:r>
              <w:rPr>
                <w:rFonts w:ascii="宋体" w:hAnsi="宋体" w:eastAsia="宋体"/>
                <w:sz w:val="16"/>
              </w:rPr>
              <w:t>495.18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C43BC">
            <w:pPr>
              <w:jc w:val="center"/>
            </w:pPr>
            <w:r>
              <w:rPr>
                <w:rFonts w:ascii="宋体" w:hAnsi="宋体" w:eastAsia="宋体"/>
                <w:sz w:val="16"/>
              </w:rPr>
              <w:t>495.18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6297D">
            <w:pPr>
              <w:jc w:val="center"/>
            </w:pPr>
            <w:r>
              <w:rPr>
                <w:rFonts w:ascii="宋体" w:hAnsi="宋体" w:eastAsia="宋体"/>
                <w:sz w:val="16"/>
              </w:rPr>
              <w:t>365.95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0EE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BED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41444">
            <w:pPr>
              <w:jc w:val="center"/>
            </w:pPr>
            <w:r>
              <w:rPr>
                <w:rFonts w:ascii="宋体" w:hAnsi="宋体" w:eastAsia="宋体"/>
                <w:sz w:val="16"/>
              </w:rPr>
              <w:t>—</w:t>
            </w:r>
          </w:p>
        </w:tc>
      </w:tr>
      <w:tr w14:paraId="2EAA6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902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9370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217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8D3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633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77D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0B9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D9268">
            <w:pPr>
              <w:jc w:val="center"/>
            </w:pPr>
            <w:r>
              <w:rPr>
                <w:rFonts w:ascii="宋体" w:hAnsi="宋体" w:eastAsia="宋体"/>
                <w:sz w:val="16"/>
              </w:rPr>
              <w:t>—</w:t>
            </w:r>
          </w:p>
        </w:tc>
      </w:tr>
      <w:tr w14:paraId="614341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54F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187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9A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D88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60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06D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C86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1D7EB">
            <w:pPr>
              <w:jc w:val="center"/>
            </w:pPr>
            <w:r>
              <w:rPr>
                <w:rFonts w:ascii="宋体" w:hAnsi="宋体" w:eastAsia="宋体"/>
                <w:sz w:val="16"/>
              </w:rPr>
              <w:t>—</w:t>
            </w:r>
          </w:p>
        </w:tc>
      </w:tr>
      <w:tr w14:paraId="5E2C4C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90FD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331DD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3ED8B">
            <w:pPr>
              <w:jc w:val="center"/>
            </w:pPr>
            <w:r>
              <w:rPr>
                <w:rFonts w:ascii="宋体" w:hAnsi="宋体" w:eastAsia="宋体"/>
                <w:sz w:val="16"/>
              </w:rPr>
              <w:t>实际完成情况</w:t>
            </w:r>
          </w:p>
        </w:tc>
      </w:tr>
      <w:tr w14:paraId="6EA3BC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2219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70F883">
            <w:pPr>
              <w:jc w:val="both"/>
            </w:pPr>
            <w:r>
              <w:rPr>
                <w:rFonts w:ascii="宋体" w:hAnsi="宋体" w:eastAsia="宋体"/>
                <w:sz w:val="16"/>
              </w:rPr>
              <w:t>根据《关于民丰县叶亦克乡富民小区供热改造项目实施方案的批复》民发改字</w:t>
            </w:r>
            <w:r>
              <w:rPr>
                <w:rFonts w:hint="eastAsia" w:ascii="宋体" w:hAnsi="宋体"/>
                <w:sz w:val="16"/>
                <w:lang w:eastAsia="zh-CN"/>
              </w:rPr>
              <w:t>〔2024〕133号</w:t>
            </w:r>
            <w:r>
              <w:rPr>
                <w:rFonts w:ascii="宋体" w:hAnsi="宋体" w:eastAsia="宋体"/>
                <w:sz w:val="16"/>
              </w:rPr>
              <w:t>文件要求，实施本项目。改造换热站 1 座，更换采暖循环泵、采暖补水泵、换热板等附属设备；建设改造供热管网总长度 2*2980米及配套附属设施等，其中DN200：2*374.25米，DN50：2*808.38 米，DN100：2*1394.83米，DN70：2*402.54米。通过项目实施，可以实现绿色、高效、安全的供热服务，为居民提供更加舒适、便捷的生活环境。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618B0">
            <w:pPr>
              <w:jc w:val="both"/>
            </w:pPr>
            <w:r>
              <w:rPr>
                <w:rFonts w:hint="eastAsia" w:ascii="宋体" w:hAnsi="宋体"/>
                <w:sz w:val="16"/>
                <w:lang w:eastAsia="zh-CN"/>
              </w:rPr>
              <w:t>截至</w:t>
            </w:r>
            <w:r>
              <w:rPr>
                <w:rFonts w:ascii="宋体" w:hAnsi="宋体" w:eastAsia="宋体"/>
                <w:sz w:val="16"/>
              </w:rPr>
              <w:t>自评时间，本项目支付365.95万元，预算执行率73.9%，完成改造换热站1座，更换采暖循环泵、采暖补水泵、换热板等附属设备；建设改造供热管网总长度 2*2980米及配套附属设施等，其中DN200：2*374.25米，DN50：2*808.38 米，DN100：2*1394.83米，DN70：2*402.54米。通过项目实施，实现绿色、高效、安全的供热服务，为居民提供更加舒适、便捷的生活环境。</w:t>
            </w:r>
          </w:p>
        </w:tc>
      </w:tr>
      <w:tr w14:paraId="075B2B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00243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047C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DCFC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14F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B83C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508D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C13B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B9E3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71973">
            <w:pPr>
              <w:jc w:val="center"/>
            </w:pPr>
            <w:r>
              <w:rPr>
                <w:rFonts w:ascii="宋体" w:hAnsi="宋体" w:eastAsia="宋体"/>
                <w:sz w:val="16"/>
              </w:rPr>
              <w:t>偏差原因分析及改进措施</w:t>
            </w:r>
          </w:p>
        </w:tc>
      </w:tr>
      <w:tr w14:paraId="27E95C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B7BB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30B9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2CB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72829">
            <w:pPr>
              <w:jc w:val="center"/>
            </w:pPr>
            <w:r>
              <w:rPr>
                <w:rFonts w:ascii="宋体" w:hAnsi="宋体" w:eastAsia="宋体"/>
                <w:sz w:val="16"/>
              </w:rPr>
              <w:t>改造换热站数量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88893">
            <w:pPr>
              <w:jc w:val="center"/>
            </w:pPr>
            <w:r>
              <w:rPr>
                <w:rFonts w:ascii="宋体" w:hAnsi="宋体" w:eastAsia="宋体"/>
                <w:sz w:val="16"/>
              </w:rPr>
              <w:t>&gt;=7300米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9EA6">
            <w:pPr>
              <w:jc w:val="center"/>
            </w:pPr>
            <w:r>
              <w:rPr>
                <w:rFonts w:ascii="宋体" w:hAnsi="宋体" w:eastAsia="宋体"/>
                <w:sz w:val="16"/>
              </w:rPr>
              <w:t>=7300米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11F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363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A3951">
            <w:pPr>
              <w:jc w:val="center"/>
            </w:pPr>
          </w:p>
        </w:tc>
      </w:tr>
      <w:tr w14:paraId="7DDCAA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98C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A50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D31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D6827">
            <w:pPr>
              <w:jc w:val="center"/>
            </w:pPr>
            <w:r>
              <w:rPr>
                <w:rFonts w:ascii="宋体" w:hAnsi="宋体" w:eastAsia="宋体"/>
                <w:sz w:val="16"/>
              </w:rPr>
              <w:t>更换采暖循环泵、采暖补水泵、换热板等附属设备数量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03AB8">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4E1A">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BD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795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2A107">
            <w:pPr>
              <w:jc w:val="center"/>
            </w:pPr>
          </w:p>
        </w:tc>
      </w:tr>
      <w:tr w14:paraId="607DF5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F26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A08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3CFE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E61F9">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F5E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03B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E43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E8F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54D1F">
            <w:pPr>
              <w:jc w:val="center"/>
            </w:pPr>
          </w:p>
        </w:tc>
      </w:tr>
      <w:tr w14:paraId="5C4D20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D8B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754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A10E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813A8">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2AA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1C9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68A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FB9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49947">
            <w:pPr>
              <w:jc w:val="center"/>
            </w:pPr>
          </w:p>
        </w:tc>
      </w:tr>
      <w:tr w14:paraId="2A81A1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6FB4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81D2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1FDF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7CA98">
            <w:pPr>
              <w:jc w:val="center"/>
            </w:pPr>
            <w:r>
              <w:rPr>
                <w:rFonts w:ascii="宋体" w:hAnsi="宋体" w:eastAsia="宋体"/>
                <w:sz w:val="16"/>
              </w:rPr>
              <w:t>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18570">
            <w:pPr>
              <w:jc w:val="center"/>
            </w:pPr>
            <w:r>
              <w:rPr>
                <w:rFonts w:ascii="宋体" w:hAnsi="宋体" w:eastAsia="宋体"/>
                <w:sz w:val="16"/>
              </w:rPr>
              <w:t>&lt;=432.35万元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6C899">
            <w:pPr>
              <w:jc w:val="center"/>
            </w:pPr>
            <w:r>
              <w:rPr>
                <w:rFonts w:ascii="宋体" w:hAnsi="宋体" w:eastAsia="宋体"/>
                <w:sz w:val="16"/>
              </w:rPr>
              <w:t>=348.33万元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D62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79637">
            <w:pPr>
              <w:jc w:val="center"/>
            </w:pPr>
            <w:r>
              <w:rPr>
                <w:rFonts w:ascii="宋体" w:hAnsi="宋体" w:eastAsia="宋体"/>
                <w:sz w:val="16"/>
              </w:rPr>
              <w:t>3.09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9A338">
            <w:pPr>
              <w:jc w:val="center"/>
            </w:pPr>
            <w:r>
              <w:rPr>
                <w:rFonts w:ascii="宋体" w:hAnsi="宋体" w:eastAsia="宋体"/>
                <w:sz w:val="16"/>
              </w:rPr>
              <w:t>项目未完成竣工鉴定验收，未能支付剩余款项。</w:t>
            </w:r>
          </w:p>
        </w:tc>
      </w:tr>
      <w:tr w14:paraId="393146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C5A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9FE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A17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44CC6">
            <w:pPr>
              <w:jc w:val="center"/>
            </w:pPr>
            <w:r>
              <w:rPr>
                <w:rFonts w:ascii="宋体" w:hAnsi="宋体" w:eastAsia="宋体"/>
                <w:sz w:val="16"/>
              </w:rPr>
              <w:t>工程建设其他费用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17231">
            <w:pPr>
              <w:jc w:val="center"/>
            </w:pPr>
            <w:r>
              <w:rPr>
                <w:rFonts w:ascii="宋体" w:hAnsi="宋体" w:eastAsia="宋体"/>
                <w:sz w:val="16"/>
              </w:rPr>
              <w:t>&lt;=39.36万元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3776F">
            <w:pPr>
              <w:jc w:val="center"/>
            </w:pPr>
            <w:r>
              <w:rPr>
                <w:rFonts w:ascii="宋体" w:hAnsi="宋体" w:eastAsia="宋体"/>
                <w:sz w:val="16"/>
              </w:rPr>
              <w:t>=17.62万元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B009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1B47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77C56">
            <w:pPr>
              <w:jc w:val="center"/>
            </w:pPr>
            <w:r>
              <w:rPr>
                <w:rFonts w:ascii="宋体" w:hAnsi="宋体" w:eastAsia="宋体"/>
                <w:sz w:val="16"/>
              </w:rPr>
              <w:t>项目未完成竣工鉴定验收，未能支付剩余款项。</w:t>
            </w:r>
          </w:p>
        </w:tc>
      </w:tr>
      <w:tr w14:paraId="75EF41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FC0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6C8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EC5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74DDA">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3C8A0">
            <w:pPr>
              <w:jc w:val="center"/>
            </w:pPr>
            <w:r>
              <w:rPr>
                <w:rFonts w:ascii="宋体" w:hAnsi="宋体" w:eastAsia="宋体"/>
                <w:sz w:val="16"/>
              </w:rPr>
              <w:t>&lt;=23.47万元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C23AE">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79C2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DA78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43A9F">
            <w:pPr>
              <w:jc w:val="center"/>
            </w:pPr>
            <w:r>
              <w:rPr>
                <w:rFonts w:ascii="宋体" w:hAnsi="宋体" w:eastAsia="宋体"/>
                <w:sz w:val="16"/>
              </w:rPr>
              <w:t>未使用预备费</w:t>
            </w:r>
          </w:p>
        </w:tc>
      </w:tr>
      <w:tr w14:paraId="2A5049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F08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0DE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B3E3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6962">
            <w:pPr>
              <w:jc w:val="center"/>
            </w:pPr>
            <w:r>
              <w:rPr>
                <w:rFonts w:ascii="宋体" w:hAnsi="宋体" w:eastAsia="宋体"/>
                <w:sz w:val="16"/>
              </w:rPr>
              <w:t>实现绿色、高效、安全的供热服务，为居民提供更加舒适、便捷的生活环境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C1405">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4EBB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5B5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86C8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FF14A">
            <w:pPr>
              <w:jc w:val="center"/>
            </w:pPr>
            <w:r>
              <w:rPr>
                <w:rFonts w:ascii="宋体" w:hAnsi="宋体" w:eastAsia="宋体"/>
                <w:sz w:val="16"/>
              </w:rPr>
              <w:t>按实际调查情况填写</w:t>
            </w:r>
          </w:p>
        </w:tc>
      </w:tr>
      <w:tr w14:paraId="5CBBCA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F01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53AF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A20D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1E07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22E4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C0C7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2D0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853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5E982">
            <w:pPr>
              <w:jc w:val="center"/>
            </w:pPr>
          </w:p>
        </w:tc>
      </w:tr>
      <w:tr w14:paraId="351E8E2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D293A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E9A0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5DA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126FA">
            <w:pPr>
              <w:jc w:val="center"/>
            </w:pPr>
            <w:r>
              <w:rPr>
                <w:rFonts w:ascii="宋体" w:hAnsi="宋体" w:eastAsia="宋体"/>
                <w:sz w:val="16"/>
              </w:rPr>
              <w:t>76.57分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6F3B59"/>
        </w:tc>
      </w:tr>
    </w:tbl>
    <w:p w14:paraId="41E0EBF8">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183"/>
        <w:gridCol w:w="896"/>
        <w:gridCol w:w="1016"/>
        <w:gridCol w:w="983"/>
        <w:gridCol w:w="983"/>
        <w:gridCol w:w="983"/>
      </w:tblGrid>
      <w:tr w14:paraId="7C575249">
        <w:tblPrEx>
          <w:tblCellMar>
            <w:top w:w="0" w:type="dxa"/>
            <w:left w:w="108" w:type="dxa"/>
            <w:bottom w:w="0" w:type="dxa"/>
            <w:right w:w="108" w:type="dxa"/>
          </w:tblCellMar>
        </w:tblPrEx>
        <w:tc>
          <w:tcPr>
            <w:tcW w:w="8993" w:type="dxa"/>
            <w:gridSpan w:val="9"/>
            <w:vAlign w:val="center"/>
          </w:tcPr>
          <w:p w14:paraId="45C974BF">
            <w:pPr>
              <w:jc w:val="center"/>
            </w:pPr>
            <w:r>
              <w:rPr>
                <w:rFonts w:ascii="宋体" w:hAnsi="宋体" w:eastAsia="宋体"/>
                <w:sz w:val="24"/>
              </w:rPr>
              <w:t>项目支出绩效自评表</w:t>
            </w:r>
          </w:p>
        </w:tc>
      </w:tr>
      <w:tr w14:paraId="61675452">
        <w:tblPrEx>
          <w:tblCellMar>
            <w:top w:w="0" w:type="dxa"/>
            <w:left w:w="108" w:type="dxa"/>
            <w:bottom w:w="0" w:type="dxa"/>
            <w:right w:w="108" w:type="dxa"/>
          </w:tblCellMar>
        </w:tblPrEx>
        <w:tc>
          <w:tcPr>
            <w:tcW w:w="8993" w:type="dxa"/>
            <w:gridSpan w:val="9"/>
            <w:vAlign w:val="center"/>
          </w:tcPr>
          <w:p w14:paraId="19BD7AEB">
            <w:pPr>
              <w:jc w:val="center"/>
            </w:pPr>
            <w:r>
              <w:rPr>
                <w:rFonts w:ascii="宋体" w:hAnsi="宋体" w:eastAsia="宋体"/>
                <w:sz w:val="24"/>
              </w:rPr>
              <w:t>(2024年度)</w:t>
            </w:r>
          </w:p>
        </w:tc>
      </w:tr>
      <w:tr w14:paraId="71AD5B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271B">
            <w:pPr>
              <w:jc w:val="center"/>
            </w:pPr>
            <w:r>
              <w:rPr>
                <w:rFonts w:ascii="宋体" w:hAnsi="宋体" w:eastAsia="宋体"/>
                <w:sz w:val="16"/>
              </w:rPr>
              <w:t>项目名称</w:t>
            </w:r>
          </w:p>
        </w:tc>
        <w:tc>
          <w:tcPr>
            <w:tcW w:w="80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D0A4B6">
            <w:pPr>
              <w:jc w:val="center"/>
            </w:pPr>
            <w:r>
              <w:rPr>
                <w:rFonts w:ascii="宋体" w:hAnsi="宋体" w:eastAsia="宋体"/>
                <w:sz w:val="16"/>
              </w:rPr>
              <w:t>民丰县城市综合管理服务项目</w:t>
            </w:r>
          </w:p>
        </w:tc>
      </w:tr>
      <w:tr w14:paraId="76A0B9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52D6D">
            <w:pPr>
              <w:jc w:val="center"/>
            </w:pPr>
            <w:r>
              <w:rPr>
                <w:rFonts w:ascii="宋体" w:hAnsi="宋体" w:eastAsia="宋体"/>
                <w:sz w:val="16"/>
              </w:rPr>
              <w:t>主管部门</w:t>
            </w:r>
          </w:p>
        </w:tc>
        <w:tc>
          <w:tcPr>
            <w:tcW w:w="31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E02AF">
            <w:pPr>
              <w:jc w:val="center"/>
            </w:pPr>
            <w:r>
              <w:rPr>
                <w:rFonts w:ascii="宋体" w:hAnsi="宋体" w:eastAsia="宋体"/>
                <w:sz w:val="16"/>
              </w:rPr>
              <w:t>民丰县住房和城乡建设局</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0A9AFD7B">
            <w:pPr>
              <w:jc w:val="center"/>
            </w:pPr>
            <w:r>
              <w:rPr>
                <w:rFonts w:ascii="宋体" w:hAnsi="宋体" w:eastAsia="宋体"/>
                <w:sz w:val="16"/>
              </w:rPr>
              <w:t>实施单位</w:t>
            </w:r>
          </w:p>
        </w:tc>
        <w:tc>
          <w:tcPr>
            <w:tcW w:w="396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22A32F">
            <w:pPr>
              <w:jc w:val="center"/>
            </w:pPr>
            <w:r>
              <w:rPr>
                <w:rFonts w:ascii="宋体" w:hAnsi="宋体" w:eastAsia="宋体"/>
                <w:sz w:val="16"/>
              </w:rPr>
              <w:t>新疆和田地区民丰县住房和城乡建设局</w:t>
            </w:r>
          </w:p>
        </w:tc>
      </w:tr>
      <w:tr w14:paraId="2F2969C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C4AC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53E03">
            <w:pPr>
              <w:jc w:val="center"/>
            </w:pP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07CDE331">
            <w:pPr>
              <w:jc w:val="center"/>
            </w:pPr>
            <w:r>
              <w:rPr>
                <w:rFonts w:ascii="宋体" w:hAnsi="宋体" w:eastAsia="宋体"/>
                <w:sz w:val="16"/>
              </w:rPr>
              <w:t>年初预算数</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5E130916">
            <w:pPr>
              <w:jc w:val="center"/>
            </w:pPr>
            <w:r>
              <w:rPr>
                <w:rFonts w:ascii="宋体" w:hAnsi="宋体" w:eastAsia="宋体"/>
                <w:sz w:val="16"/>
              </w:rPr>
              <w:t>全年预算数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2D1108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454B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B33D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C7E12">
            <w:pPr>
              <w:jc w:val="center"/>
            </w:pPr>
            <w:r>
              <w:rPr>
                <w:rFonts w:ascii="宋体" w:hAnsi="宋体" w:eastAsia="宋体"/>
                <w:sz w:val="16"/>
              </w:rPr>
              <w:t>得分</w:t>
            </w:r>
          </w:p>
        </w:tc>
      </w:tr>
      <w:tr w14:paraId="0AC070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569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F2327">
            <w:pPr>
              <w:jc w:val="center"/>
            </w:pPr>
            <w:r>
              <w:rPr>
                <w:rFonts w:ascii="宋体" w:hAnsi="宋体" w:eastAsia="宋体"/>
                <w:sz w:val="16"/>
              </w:rPr>
              <w:t>年度资金总额</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55C5B4FD">
            <w:pPr>
              <w:jc w:val="center"/>
            </w:pPr>
            <w:r>
              <w:rPr>
                <w:rFonts w:ascii="宋体" w:hAnsi="宋体" w:eastAsia="宋体"/>
                <w:sz w:val="16"/>
              </w:rPr>
              <w:t>800.00</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4D4E8D70">
            <w:pPr>
              <w:jc w:val="center"/>
            </w:pPr>
            <w:r>
              <w:rPr>
                <w:rFonts w:ascii="宋体" w:hAnsi="宋体" w:eastAsia="宋体"/>
                <w:sz w:val="16"/>
              </w:rPr>
              <w:t>800.00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1D88047">
            <w:pPr>
              <w:jc w:val="center"/>
            </w:pPr>
            <w:r>
              <w:rPr>
                <w:rFonts w:ascii="宋体" w:hAnsi="宋体" w:eastAsia="宋体"/>
                <w:sz w:val="16"/>
              </w:rPr>
              <w:t>800.00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1F0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0494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20FDF">
            <w:pPr>
              <w:jc w:val="center"/>
            </w:pPr>
            <w:r>
              <w:rPr>
                <w:rFonts w:ascii="宋体" w:hAnsi="宋体" w:eastAsia="宋体"/>
                <w:sz w:val="16"/>
              </w:rPr>
              <w:t>10.00分</w:t>
            </w:r>
          </w:p>
        </w:tc>
      </w:tr>
      <w:tr w14:paraId="54D13F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ED9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C7D4E">
            <w:pPr>
              <w:jc w:val="center"/>
            </w:pPr>
            <w:r>
              <w:rPr>
                <w:rFonts w:ascii="宋体" w:hAnsi="宋体" w:eastAsia="宋体"/>
                <w:sz w:val="16"/>
              </w:rPr>
              <w:t>其中：当年财政拨款</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75372C9D">
            <w:pPr>
              <w:jc w:val="center"/>
            </w:pPr>
            <w:r>
              <w:rPr>
                <w:rFonts w:ascii="宋体" w:hAnsi="宋体" w:eastAsia="宋体"/>
                <w:sz w:val="16"/>
              </w:rPr>
              <w:t>800.00</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6C00B793">
            <w:pPr>
              <w:jc w:val="center"/>
            </w:pPr>
            <w:r>
              <w:rPr>
                <w:rFonts w:ascii="宋体" w:hAnsi="宋体" w:eastAsia="宋体"/>
                <w:sz w:val="16"/>
              </w:rPr>
              <w:t>800.00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14015CB">
            <w:pPr>
              <w:jc w:val="center"/>
            </w:pPr>
            <w:r>
              <w:rPr>
                <w:rFonts w:ascii="宋体" w:hAnsi="宋体" w:eastAsia="宋体"/>
                <w:sz w:val="16"/>
              </w:rPr>
              <w:t>800.00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F4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8AF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B7987">
            <w:pPr>
              <w:jc w:val="center"/>
            </w:pPr>
            <w:r>
              <w:rPr>
                <w:rFonts w:ascii="宋体" w:hAnsi="宋体" w:eastAsia="宋体"/>
                <w:sz w:val="16"/>
              </w:rPr>
              <w:t>—</w:t>
            </w:r>
          </w:p>
        </w:tc>
      </w:tr>
      <w:tr w14:paraId="3D1815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0BC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12122">
            <w:pPr>
              <w:jc w:val="center"/>
            </w:pPr>
            <w:r>
              <w:rPr>
                <w:rFonts w:ascii="宋体" w:hAnsi="宋体" w:eastAsia="宋体"/>
                <w:sz w:val="16"/>
              </w:rPr>
              <w:t xml:space="preserve">      上年结转资金</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68241AEB">
            <w:pPr>
              <w:jc w:val="center"/>
            </w:pPr>
            <w:r>
              <w:rPr>
                <w:rFonts w:ascii="宋体" w:hAnsi="宋体" w:eastAsia="宋体"/>
                <w:sz w:val="16"/>
              </w:rPr>
              <w:t>0.00</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23BD5DA3">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7F065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EB6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024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68BB8">
            <w:pPr>
              <w:jc w:val="center"/>
            </w:pPr>
            <w:r>
              <w:rPr>
                <w:rFonts w:ascii="宋体" w:hAnsi="宋体" w:eastAsia="宋体"/>
                <w:sz w:val="16"/>
              </w:rPr>
              <w:t>—</w:t>
            </w:r>
          </w:p>
        </w:tc>
      </w:tr>
      <w:tr w14:paraId="291275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B49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2E88B">
            <w:pPr>
              <w:jc w:val="center"/>
            </w:pPr>
            <w:r>
              <w:rPr>
                <w:rFonts w:ascii="宋体" w:hAnsi="宋体" w:eastAsia="宋体"/>
                <w:sz w:val="16"/>
              </w:rPr>
              <w:t xml:space="preserve">  其他资金</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34BDB698">
            <w:pPr>
              <w:jc w:val="center"/>
            </w:pPr>
            <w:r>
              <w:rPr>
                <w:rFonts w:ascii="宋体" w:hAnsi="宋体" w:eastAsia="宋体"/>
                <w:sz w:val="16"/>
              </w:rPr>
              <w:t>0.00</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5279F0B2">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1342F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EA9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ED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623A7">
            <w:pPr>
              <w:jc w:val="center"/>
            </w:pPr>
            <w:r>
              <w:rPr>
                <w:rFonts w:ascii="宋体" w:hAnsi="宋体" w:eastAsia="宋体"/>
                <w:sz w:val="16"/>
              </w:rPr>
              <w:t>—</w:t>
            </w:r>
          </w:p>
        </w:tc>
      </w:tr>
      <w:tr w14:paraId="06411F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88C19">
            <w:pPr>
              <w:jc w:val="center"/>
            </w:pPr>
            <w:r>
              <w:rPr>
                <w:rFonts w:ascii="宋体" w:hAnsi="宋体" w:eastAsia="宋体"/>
                <w:sz w:val="16"/>
              </w:rPr>
              <w:t>年度总体目标</w:t>
            </w:r>
          </w:p>
        </w:tc>
        <w:tc>
          <w:tcPr>
            <w:tcW w:w="31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BAB495">
            <w:pPr>
              <w:jc w:val="center"/>
            </w:pPr>
            <w:r>
              <w:rPr>
                <w:rFonts w:ascii="宋体" w:hAnsi="宋体" w:eastAsia="宋体"/>
                <w:sz w:val="16"/>
              </w:rPr>
              <w:t>预期目标</w:t>
            </w:r>
          </w:p>
        </w:tc>
        <w:tc>
          <w:tcPr>
            <w:tcW w:w="48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B3CAC3">
            <w:pPr>
              <w:jc w:val="center"/>
            </w:pPr>
            <w:r>
              <w:rPr>
                <w:rFonts w:ascii="宋体" w:hAnsi="宋体" w:eastAsia="宋体"/>
                <w:sz w:val="16"/>
              </w:rPr>
              <w:t>实际完成情况</w:t>
            </w:r>
          </w:p>
        </w:tc>
      </w:tr>
      <w:tr w14:paraId="658681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B22EA"/>
        </w:tc>
        <w:tc>
          <w:tcPr>
            <w:tcW w:w="31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3E56D3">
            <w:pPr>
              <w:jc w:val="both"/>
            </w:pPr>
            <w:r>
              <w:rPr>
                <w:rFonts w:ascii="宋体" w:hAnsi="宋体" w:eastAsia="宋体"/>
                <w:sz w:val="16"/>
              </w:rPr>
              <w:t>依据民丰县财经会议纪要安排实施本项目，主要内容：环卫服务（城市保洁、清扫道路911981.39㎡）、绿化服务（城市绿化带养护</w:t>
            </w:r>
            <w:r>
              <w:rPr>
                <w:rFonts w:hint="eastAsia" w:ascii="宋体" w:hAnsi="宋体"/>
                <w:sz w:val="16"/>
                <w:lang w:eastAsia="zh-CN"/>
              </w:rPr>
              <w:t>服务</w:t>
            </w:r>
            <w:r>
              <w:rPr>
                <w:rFonts w:ascii="宋体" w:hAnsi="宋体" w:eastAsia="宋体"/>
                <w:sz w:val="16"/>
              </w:rPr>
              <w:t>481310.88㎡）及城市路灯维护维修服务。通过项目实施，通过项目的实施，有效美化民丰县城市环境。</w:t>
            </w:r>
          </w:p>
        </w:tc>
        <w:tc>
          <w:tcPr>
            <w:tcW w:w="48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3D314">
            <w:pPr>
              <w:jc w:val="both"/>
            </w:pPr>
            <w:r>
              <w:rPr>
                <w:rFonts w:hint="eastAsia" w:ascii="宋体" w:hAnsi="宋体"/>
                <w:sz w:val="16"/>
                <w:lang w:eastAsia="zh-CN"/>
              </w:rPr>
              <w:t>截至</w:t>
            </w:r>
            <w:r>
              <w:rPr>
                <w:rFonts w:ascii="宋体" w:hAnsi="宋体" w:eastAsia="宋体"/>
                <w:sz w:val="16"/>
              </w:rPr>
              <w:t>自评时间，本项目支付800万元，预算执行率100%，完成环卫服务（城市保洁、清扫道路911981.39㎡）、绿化服务（城市绿化带养护</w:t>
            </w:r>
            <w:r>
              <w:rPr>
                <w:rFonts w:hint="eastAsia" w:ascii="宋体" w:hAnsi="宋体"/>
                <w:sz w:val="16"/>
                <w:lang w:eastAsia="zh-CN"/>
              </w:rPr>
              <w:t>服务</w:t>
            </w:r>
            <w:r>
              <w:rPr>
                <w:rFonts w:ascii="宋体" w:hAnsi="宋体" w:eastAsia="宋体"/>
                <w:sz w:val="16"/>
              </w:rPr>
              <w:t>481310.88㎡）及城市路灯维护维修服务。通过项目的实施，有效美化了民丰县城市环境。</w:t>
            </w:r>
          </w:p>
        </w:tc>
      </w:tr>
      <w:tr w14:paraId="762253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6CF8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750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7190">
            <w:pPr>
              <w:jc w:val="center"/>
            </w:pPr>
            <w:r>
              <w:rPr>
                <w:rFonts w:ascii="宋体" w:hAnsi="宋体" w:eastAsia="宋体"/>
                <w:sz w:val="16"/>
              </w:rPr>
              <w:t>二级指标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19BBA568">
            <w:pPr>
              <w:jc w:val="center"/>
            </w:pPr>
            <w:r>
              <w:rPr>
                <w:rFonts w:ascii="宋体" w:hAnsi="宋体" w:eastAsia="宋体"/>
                <w:sz w:val="16"/>
              </w:rPr>
              <w:t>三级指标</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03E74A65">
            <w:pPr>
              <w:jc w:val="center"/>
            </w:pPr>
            <w:r>
              <w:rPr>
                <w:rFonts w:ascii="宋体" w:hAnsi="宋体" w:eastAsia="宋体"/>
                <w:sz w:val="16"/>
              </w:rPr>
              <w:t>年度指标值</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DA5CDE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AD3B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238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3F6F0">
            <w:pPr>
              <w:jc w:val="center"/>
            </w:pPr>
            <w:r>
              <w:rPr>
                <w:rFonts w:ascii="宋体" w:hAnsi="宋体" w:eastAsia="宋体"/>
                <w:sz w:val="16"/>
              </w:rPr>
              <w:t>偏差原因分析及改进措施</w:t>
            </w:r>
          </w:p>
        </w:tc>
      </w:tr>
      <w:tr w14:paraId="26E750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D361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426C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039F1">
            <w:pPr>
              <w:jc w:val="center"/>
            </w:pPr>
            <w:r>
              <w:rPr>
                <w:rFonts w:ascii="宋体" w:hAnsi="宋体" w:eastAsia="宋体"/>
                <w:sz w:val="16"/>
              </w:rPr>
              <w:t>数量指标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77074B36">
            <w:pPr>
              <w:jc w:val="center"/>
            </w:pPr>
            <w:r>
              <w:rPr>
                <w:rFonts w:ascii="宋体" w:hAnsi="宋体" w:eastAsia="宋体"/>
                <w:sz w:val="16"/>
              </w:rPr>
              <w:t>城市综合管理服务运行期限</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34D6B1DD">
            <w:pPr>
              <w:jc w:val="center"/>
            </w:pPr>
            <w:r>
              <w:rPr>
                <w:rFonts w:ascii="宋体" w:hAnsi="宋体" w:eastAsia="宋体"/>
                <w:sz w:val="16"/>
              </w:rPr>
              <w:t>=12个月</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741C6D5">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002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65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43A35">
            <w:pPr>
              <w:jc w:val="center"/>
            </w:pPr>
          </w:p>
        </w:tc>
      </w:tr>
      <w:tr w14:paraId="11B3B5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1C9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FBD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3D56E">
            <w:pPr>
              <w:jc w:val="center"/>
            </w:pPr>
            <w:r>
              <w:rPr>
                <w:rFonts w:ascii="宋体" w:hAnsi="宋体" w:eastAsia="宋体"/>
                <w:sz w:val="16"/>
              </w:rPr>
              <w:t>质量指标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4321FCD4">
            <w:pPr>
              <w:jc w:val="center"/>
            </w:pPr>
            <w:r>
              <w:rPr>
                <w:rFonts w:ascii="宋体" w:hAnsi="宋体" w:eastAsia="宋体"/>
                <w:sz w:val="16"/>
              </w:rPr>
              <w:t>项目验收合格率</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36E8D281">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132E0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274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03D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4EC60">
            <w:pPr>
              <w:jc w:val="center"/>
            </w:pPr>
          </w:p>
        </w:tc>
      </w:tr>
      <w:tr w14:paraId="076CBB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2AA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0A7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9961C"/>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167BE700">
            <w:pPr>
              <w:jc w:val="center"/>
            </w:pPr>
            <w:r>
              <w:rPr>
                <w:rFonts w:ascii="宋体" w:hAnsi="宋体" w:eastAsia="宋体"/>
                <w:sz w:val="16"/>
              </w:rPr>
              <w:t>资金使用合规率</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39A23821">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AF109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65A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8ED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2BF82">
            <w:pPr>
              <w:jc w:val="center"/>
            </w:pPr>
          </w:p>
        </w:tc>
      </w:tr>
      <w:tr w14:paraId="6A7DB7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3AF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CFC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1A0D3">
            <w:pPr>
              <w:jc w:val="center"/>
            </w:pPr>
            <w:r>
              <w:rPr>
                <w:rFonts w:ascii="宋体" w:hAnsi="宋体" w:eastAsia="宋体"/>
                <w:sz w:val="16"/>
              </w:rPr>
              <w:t>时效指标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4CD11018">
            <w:pPr>
              <w:jc w:val="center"/>
            </w:pPr>
            <w:r>
              <w:rPr>
                <w:rFonts w:ascii="宋体" w:hAnsi="宋体" w:eastAsia="宋体"/>
                <w:sz w:val="16"/>
              </w:rPr>
              <w:t>资金支付及时率</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0676784C">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B2BED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744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821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B8471">
            <w:pPr>
              <w:jc w:val="center"/>
            </w:pPr>
          </w:p>
        </w:tc>
      </w:tr>
      <w:tr w14:paraId="3C2841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084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3AE7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3CDBF">
            <w:pPr>
              <w:jc w:val="center"/>
            </w:pPr>
            <w:r>
              <w:rPr>
                <w:rFonts w:ascii="宋体" w:hAnsi="宋体" w:eastAsia="宋体"/>
                <w:sz w:val="16"/>
              </w:rPr>
              <w:t>经济成本指标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2761B29A">
            <w:pPr>
              <w:jc w:val="center"/>
            </w:pPr>
            <w:r>
              <w:rPr>
                <w:rFonts w:ascii="宋体" w:hAnsi="宋体" w:eastAsia="宋体"/>
                <w:sz w:val="16"/>
              </w:rPr>
              <w:t>月均城市综合管理服务费用</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63F8FD0A">
            <w:pPr>
              <w:jc w:val="center"/>
            </w:pPr>
            <w:r>
              <w:rPr>
                <w:rFonts w:ascii="宋体" w:hAnsi="宋体" w:eastAsia="宋体"/>
                <w:sz w:val="16"/>
              </w:rPr>
              <w:t>&lt;=592714.77元/月</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51F09BE">
            <w:pPr>
              <w:jc w:val="center"/>
            </w:pPr>
            <w:r>
              <w:rPr>
                <w:rFonts w:ascii="宋体" w:hAnsi="宋体" w:eastAsia="宋体"/>
                <w:sz w:val="16"/>
              </w:rPr>
              <w:t>=592714.77元/月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9829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F94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AC4EC">
            <w:pPr>
              <w:jc w:val="center"/>
            </w:pPr>
          </w:p>
        </w:tc>
      </w:tr>
      <w:tr w14:paraId="01B5AD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20F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F0CC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C1EB">
            <w:pPr>
              <w:jc w:val="center"/>
            </w:pPr>
            <w:r>
              <w:rPr>
                <w:rFonts w:ascii="宋体" w:hAnsi="宋体" w:eastAsia="宋体"/>
                <w:sz w:val="16"/>
              </w:rPr>
              <w:t>社会效益指标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6939C067">
            <w:pPr>
              <w:jc w:val="center"/>
            </w:pPr>
            <w:r>
              <w:rPr>
                <w:rFonts w:ascii="宋体" w:hAnsi="宋体" w:eastAsia="宋体"/>
                <w:sz w:val="16"/>
              </w:rPr>
              <w:t>美化民丰县城市环境</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1B71A3E1">
            <w:pPr>
              <w:jc w:val="center"/>
            </w:pPr>
            <w:r>
              <w:rPr>
                <w:rFonts w:ascii="宋体" w:hAnsi="宋体" w:eastAsia="宋体"/>
                <w:sz w:val="16"/>
              </w:rPr>
              <w:t>效果显著</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AD25D1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980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105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FA7B6">
            <w:pPr>
              <w:jc w:val="center"/>
            </w:pPr>
          </w:p>
        </w:tc>
      </w:tr>
      <w:tr w14:paraId="2EBD1E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CC1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8522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56F57">
            <w:pPr>
              <w:jc w:val="center"/>
            </w:pPr>
            <w:r>
              <w:rPr>
                <w:rFonts w:ascii="宋体" w:hAnsi="宋体" w:eastAsia="宋体"/>
                <w:sz w:val="16"/>
              </w:rPr>
              <w:t>满意度指标</w:t>
            </w:r>
          </w:p>
        </w:tc>
        <w:tc>
          <w:tcPr>
            <w:tcW w:w="1183" w:type="dxa"/>
            <w:tcBorders>
              <w:top w:val="single" w:color="auto" w:sz="10" w:space="0"/>
              <w:left w:val="single" w:color="auto" w:sz="10" w:space="0"/>
              <w:bottom w:val="single" w:color="auto" w:sz="10" w:space="0"/>
              <w:right w:val="single" w:color="auto" w:sz="10" w:space="0"/>
              <w:insideV w:val="single" w:sz="10" w:space="0"/>
            </w:tcBorders>
            <w:vAlign w:val="center"/>
          </w:tcPr>
          <w:p w14:paraId="64367E9D">
            <w:pPr>
              <w:jc w:val="center"/>
            </w:pPr>
            <w:r>
              <w:rPr>
                <w:rFonts w:ascii="宋体" w:hAnsi="宋体" w:eastAsia="宋体"/>
                <w:sz w:val="16"/>
              </w:rPr>
              <w:t>受益人员满意度</w:t>
            </w:r>
          </w:p>
        </w:tc>
        <w:tc>
          <w:tcPr>
            <w:tcW w:w="896" w:type="dxa"/>
            <w:tcBorders>
              <w:top w:val="single" w:color="auto" w:sz="10" w:space="0"/>
              <w:left w:val="single" w:color="auto" w:sz="10" w:space="0"/>
              <w:bottom w:val="single" w:color="auto" w:sz="10" w:space="0"/>
              <w:right w:val="single" w:color="auto" w:sz="10" w:space="0"/>
              <w:insideV w:val="single" w:sz="10" w:space="0"/>
            </w:tcBorders>
            <w:vAlign w:val="center"/>
          </w:tcPr>
          <w:p w14:paraId="76ED15FE">
            <w:pPr>
              <w:jc w:val="center"/>
            </w:pPr>
            <w:r>
              <w:rPr>
                <w:rFonts w:ascii="宋体" w:hAnsi="宋体" w:eastAsia="宋体"/>
                <w:sz w:val="16"/>
              </w:rPr>
              <w:t>&gt;=95%</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DF0840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FC7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866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F62BB">
            <w:pPr>
              <w:jc w:val="center"/>
            </w:pPr>
          </w:p>
        </w:tc>
      </w:tr>
      <w:tr w14:paraId="41C9ADD3">
        <w:tblPrEx>
          <w:tblCellMar>
            <w:top w:w="0" w:type="dxa"/>
            <w:left w:w="108" w:type="dxa"/>
            <w:bottom w:w="0" w:type="dxa"/>
            <w:right w:w="108" w:type="dxa"/>
          </w:tblCellMar>
        </w:tblPrEx>
        <w:tc>
          <w:tcPr>
            <w:tcW w:w="50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4637A6">
            <w:pPr>
              <w:jc w:val="center"/>
            </w:pPr>
            <w:r>
              <w:rPr>
                <w:rFonts w:ascii="宋体" w:hAnsi="宋体" w:eastAsia="宋体"/>
                <w:sz w:val="16"/>
              </w:rPr>
              <w:t>总分</w:t>
            </w:r>
          </w:p>
        </w:tc>
        <w:tc>
          <w:tcPr>
            <w:tcW w:w="1016" w:type="dxa"/>
            <w:tcBorders>
              <w:top w:val="single" w:color="auto" w:sz="10" w:space="0"/>
              <w:left w:val="single" w:color="auto" w:sz="10" w:space="0"/>
              <w:bottom w:val="single" w:color="auto" w:sz="10" w:space="0"/>
              <w:right w:val="single" w:color="auto" w:sz="10" w:space="0"/>
              <w:insideV w:val="single" w:sz="10" w:space="0"/>
            </w:tcBorders>
          </w:tcPr>
          <w:p w14:paraId="41139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5F2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2A22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FAB5D6"/>
        </w:tc>
      </w:tr>
    </w:tbl>
    <w:p w14:paraId="4C6C675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A7CB0F">
        <w:tblPrEx>
          <w:tblCellMar>
            <w:top w:w="0" w:type="dxa"/>
            <w:left w:w="108" w:type="dxa"/>
            <w:bottom w:w="0" w:type="dxa"/>
            <w:right w:w="108" w:type="dxa"/>
          </w:tblCellMar>
        </w:tblPrEx>
        <w:tc>
          <w:tcPr>
            <w:tcW w:w="8847" w:type="dxa"/>
            <w:gridSpan w:val="9"/>
            <w:vAlign w:val="center"/>
          </w:tcPr>
          <w:p w14:paraId="041D155D">
            <w:pPr>
              <w:jc w:val="center"/>
            </w:pPr>
            <w:r>
              <w:rPr>
                <w:rFonts w:ascii="宋体" w:hAnsi="宋体" w:eastAsia="宋体"/>
                <w:sz w:val="24"/>
              </w:rPr>
              <w:t>项目支出绩效自评表</w:t>
            </w:r>
          </w:p>
        </w:tc>
      </w:tr>
      <w:tr w14:paraId="7AF42403">
        <w:tblPrEx>
          <w:tblCellMar>
            <w:top w:w="0" w:type="dxa"/>
            <w:left w:w="108" w:type="dxa"/>
            <w:bottom w:w="0" w:type="dxa"/>
            <w:right w:w="108" w:type="dxa"/>
          </w:tblCellMar>
        </w:tblPrEx>
        <w:tc>
          <w:tcPr>
            <w:tcW w:w="8847" w:type="dxa"/>
            <w:gridSpan w:val="9"/>
            <w:vAlign w:val="center"/>
          </w:tcPr>
          <w:p w14:paraId="19ABB768">
            <w:pPr>
              <w:jc w:val="center"/>
            </w:pPr>
            <w:r>
              <w:rPr>
                <w:rFonts w:ascii="宋体" w:hAnsi="宋体" w:eastAsia="宋体"/>
                <w:sz w:val="24"/>
              </w:rPr>
              <w:t>(2024年度)</w:t>
            </w:r>
          </w:p>
        </w:tc>
      </w:tr>
      <w:tr w14:paraId="47C363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8FDF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9B208D">
            <w:pPr>
              <w:jc w:val="center"/>
            </w:pPr>
            <w:r>
              <w:rPr>
                <w:rFonts w:ascii="宋体" w:hAnsi="宋体" w:eastAsia="宋体"/>
                <w:sz w:val="16"/>
              </w:rPr>
              <w:t>民丰县尼雅湾湖护坡项目工程</w:t>
            </w:r>
          </w:p>
        </w:tc>
      </w:tr>
      <w:tr w14:paraId="5CF8F03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6489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DE2863">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4D37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7A0B59">
            <w:pPr>
              <w:jc w:val="center"/>
            </w:pPr>
            <w:r>
              <w:rPr>
                <w:rFonts w:ascii="宋体" w:hAnsi="宋体" w:eastAsia="宋体"/>
                <w:sz w:val="16"/>
              </w:rPr>
              <w:t>新疆和田地区民丰县住房和城乡建设局</w:t>
            </w:r>
          </w:p>
        </w:tc>
      </w:tr>
      <w:tr w14:paraId="266931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7B01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84BF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C1D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58A4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6186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C700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F36F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8A9EE">
            <w:pPr>
              <w:jc w:val="center"/>
            </w:pPr>
            <w:r>
              <w:rPr>
                <w:rFonts w:ascii="宋体" w:hAnsi="宋体" w:eastAsia="宋体"/>
                <w:sz w:val="16"/>
              </w:rPr>
              <w:t>得分</w:t>
            </w:r>
          </w:p>
        </w:tc>
      </w:tr>
      <w:tr w14:paraId="14189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125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BB57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F67FB">
            <w:pPr>
              <w:jc w:val="center"/>
            </w:pPr>
            <w:r>
              <w:rPr>
                <w:rFonts w:ascii="宋体" w:hAnsi="宋体" w:eastAsia="宋体"/>
                <w:sz w:val="16"/>
              </w:rPr>
              <w:t>52.10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BB525">
            <w:pPr>
              <w:jc w:val="center"/>
            </w:pPr>
            <w:r>
              <w:rPr>
                <w:rFonts w:ascii="宋体" w:hAnsi="宋体" w:eastAsia="宋体"/>
                <w:sz w:val="16"/>
              </w:rPr>
              <w:t>52.10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E79D9">
            <w:pPr>
              <w:jc w:val="center"/>
            </w:pPr>
            <w:r>
              <w:rPr>
                <w:rFonts w:ascii="宋体" w:hAnsi="宋体" w:eastAsia="宋体"/>
                <w:sz w:val="16"/>
              </w:rPr>
              <w:t>52.10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5EA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7E95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26137">
            <w:pPr>
              <w:jc w:val="center"/>
            </w:pPr>
            <w:r>
              <w:rPr>
                <w:rFonts w:ascii="宋体" w:hAnsi="宋体" w:eastAsia="宋体"/>
                <w:sz w:val="16"/>
              </w:rPr>
              <w:t>10.00分</w:t>
            </w:r>
          </w:p>
        </w:tc>
      </w:tr>
      <w:tr w14:paraId="6386B2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BF8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1677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1D8C9">
            <w:pPr>
              <w:jc w:val="center"/>
            </w:pPr>
            <w:r>
              <w:rPr>
                <w:rFonts w:ascii="宋体" w:hAnsi="宋体" w:eastAsia="宋体"/>
                <w:sz w:val="16"/>
              </w:rPr>
              <w:t>52.10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06F2F">
            <w:pPr>
              <w:jc w:val="center"/>
            </w:pPr>
            <w:r>
              <w:rPr>
                <w:rFonts w:ascii="宋体" w:hAnsi="宋体" w:eastAsia="宋体"/>
                <w:sz w:val="16"/>
              </w:rPr>
              <w:t>52.10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967D2">
            <w:pPr>
              <w:jc w:val="center"/>
            </w:pPr>
            <w:r>
              <w:rPr>
                <w:rFonts w:ascii="宋体" w:hAnsi="宋体" w:eastAsia="宋体"/>
                <w:sz w:val="16"/>
              </w:rPr>
              <w:t>52.10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643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226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7F325">
            <w:pPr>
              <w:jc w:val="center"/>
            </w:pPr>
            <w:r>
              <w:rPr>
                <w:rFonts w:ascii="宋体" w:hAnsi="宋体" w:eastAsia="宋体"/>
                <w:sz w:val="16"/>
              </w:rPr>
              <w:t>—</w:t>
            </w:r>
          </w:p>
        </w:tc>
      </w:tr>
      <w:tr w14:paraId="6F4DD0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CD31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4959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25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F23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D27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DA5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257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C9AB4">
            <w:pPr>
              <w:jc w:val="center"/>
            </w:pPr>
            <w:r>
              <w:rPr>
                <w:rFonts w:ascii="宋体" w:hAnsi="宋体" w:eastAsia="宋体"/>
                <w:sz w:val="16"/>
              </w:rPr>
              <w:t>—</w:t>
            </w:r>
          </w:p>
        </w:tc>
      </w:tr>
      <w:tr w14:paraId="23D412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A739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848A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FAF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826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D9A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E77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E6A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93A22">
            <w:pPr>
              <w:jc w:val="center"/>
            </w:pPr>
            <w:r>
              <w:rPr>
                <w:rFonts w:ascii="宋体" w:hAnsi="宋体" w:eastAsia="宋体"/>
                <w:sz w:val="16"/>
              </w:rPr>
              <w:t>—</w:t>
            </w:r>
          </w:p>
        </w:tc>
      </w:tr>
      <w:tr w14:paraId="5F498A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F7C6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0EF5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336EDC">
            <w:pPr>
              <w:jc w:val="center"/>
            </w:pPr>
            <w:r>
              <w:rPr>
                <w:rFonts w:ascii="宋体" w:hAnsi="宋体" w:eastAsia="宋体"/>
                <w:sz w:val="16"/>
              </w:rPr>
              <w:t>实际完成情况</w:t>
            </w:r>
          </w:p>
        </w:tc>
      </w:tr>
      <w:tr w14:paraId="64E2DB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F47B6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4DC13C">
            <w:pPr>
              <w:jc w:val="both"/>
            </w:pPr>
            <w:r>
              <w:rPr>
                <w:rFonts w:ascii="宋体" w:hAnsi="宋体" w:eastAsia="宋体"/>
                <w:sz w:val="16"/>
              </w:rPr>
              <w:t>根据项目实施方案实施本项目，项目实施内容：该资金用于一次性偿还本单位2024年实施的民丰县尼雅湾湖护坡项目工程尾款52.1万元。通过此项目的实施，有效提升政府机关信用度，进一步强化良好的财政管控体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2EB794">
            <w:pPr>
              <w:jc w:val="both"/>
            </w:pPr>
            <w:r>
              <w:rPr>
                <w:rFonts w:hint="eastAsia" w:ascii="宋体" w:hAnsi="宋体"/>
                <w:sz w:val="16"/>
                <w:lang w:eastAsia="zh-CN"/>
              </w:rPr>
              <w:t>截至</w:t>
            </w:r>
            <w:r>
              <w:rPr>
                <w:rFonts w:ascii="宋体" w:hAnsi="宋体" w:eastAsia="宋体"/>
                <w:sz w:val="16"/>
              </w:rPr>
              <w:t>自评时间，本项目支付52.1万元，预算执行率100%，完成一次性偿还本单位实施的民丰县尼雅湾湖护坡项目工程尾款52.1万元。通过此项目的实施，有效提升了政府机关信用度，进一步强化良好的财政管控体系。</w:t>
            </w:r>
          </w:p>
        </w:tc>
      </w:tr>
      <w:tr w14:paraId="0A2A56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A936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15F3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76FE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2A9A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6F2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F371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D252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7F7E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C7432">
            <w:pPr>
              <w:jc w:val="center"/>
            </w:pPr>
            <w:r>
              <w:rPr>
                <w:rFonts w:ascii="宋体" w:hAnsi="宋体" w:eastAsia="宋体"/>
                <w:sz w:val="16"/>
              </w:rPr>
              <w:t>偏差原因分析及改进措施</w:t>
            </w:r>
          </w:p>
        </w:tc>
      </w:tr>
      <w:tr w14:paraId="05814F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17B7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B453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6905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79447">
            <w:pPr>
              <w:jc w:val="center"/>
            </w:pPr>
            <w:r>
              <w:rPr>
                <w:rFonts w:ascii="宋体" w:hAnsi="宋体" w:eastAsia="宋体"/>
                <w:sz w:val="16"/>
              </w:rPr>
              <w:t>偿还尾款项目数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4C26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48F2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129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54B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8600C">
            <w:pPr>
              <w:jc w:val="center"/>
            </w:pPr>
          </w:p>
        </w:tc>
      </w:tr>
      <w:tr w14:paraId="7F1A8E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FC79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D28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DB3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06135">
            <w:pPr>
              <w:jc w:val="center"/>
            </w:pPr>
            <w:r>
              <w:rPr>
                <w:rFonts w:ascii="宋体" w:hAnsi="宋体" w:eastAsia="宋体"/>
                <w:sz w:val="16"/>
              </w:rPr>
              <w:t>项目尾款偿还次数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5E7F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C923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498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3A0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0144F">
            <w:pPr>
              <w:jc w:val="center"/>
            </w:pPr>
          </w:p>
        </w:tc>
      </w:tr>
      <w:tr w14:paraId="544365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FA3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3D7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4EEC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38DE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C4C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20E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A67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13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56141">
            <w:pPr>
              <w:jc w:val="center"/>
            </w:pPr>
          </w:p>
        </w:tc>
      </w:tr>
      <w:tr w14:paraId="38D4D0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0FE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0B0A7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5FB8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47669">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437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04F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05A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C35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BC3BC">
            <w:pPr>
              <w:jc w:val="center"/>
            </w:pPr>
          </w:p>
        </w:tc>
      </w:tr>
      <w:tr w14:paraId="1D533A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5FD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116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2CA1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B8D17">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C60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852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0D2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432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56847">
            <w:pPr>
              <w:jc w:val="center"/>
            </w:pPr>
          </w:p>
        </w:tc>
      </w:tr>
      <w:tr w14:paraId="45DF24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0346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5310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223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48EE7">
            <w:pPr>
              <w:jc w:val="center"/>
            </w:pPr>
            <w:r>
              <w:rPr>
                <w:rFonts w:ascii="宋体" w:hAnsi="宋体" w:eastAsia="宋体"/>
                <w:sz w:val="16"/>
              </w:rPr>
              <w:t>提升政府机关信用度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2821">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9E7B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F845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6B69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C9C33">
            <w:pPr>
              <w:jc w:val="center"/>
            </w:pPr>
          </w:p>
        </w:tc>
      </w:tr>
      <w:tr w14:paraId="74734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027B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CB4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6CB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2B4C8">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4E30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162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683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49D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09EC3">
            <w:pPr>
              <w:jc w:val="center"/>
            </w:pPr>
          </w:p>
        </w:tc>
      </w:tr>
      <w:tr w14:paraId="660DCC3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C1E45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E9C3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4C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7911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B6AFDF"/>
        </w:tc>
      </w:tr>
    </w:tbl>
    <w:p w14:paraId="6846102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9C8F398">
        <w:tblPrEx>
          <w:tblCellMar>
            <w:top w:w="0" w:type="dxa"/>
            <w:left w:w="108" w:type="dxa"/>
            <w:bottom w:w="0" w:type="dxa"/>
            <w:right w:w="108" w:type="dxa"/>
          </w:tblCellMar>
        </w:tblPrEx>
        <w:tc>
          <w:tcPr>
            <w:tcW w:w="8847" w:type="dxa"/>
            <w:gridSpan w:val="9"/>
            <w:vAlign w:val="center"/>
          </w:tcPr>
          <w:p w14:paraId="0C99FD62">
            <w:pPr>
              <w:jc w:val="center"/>
            </w:pPr>
            <w:r>
              <w:rPr>
                <w:rFonts w:ascii="宋体" w:hAnsi="宋体" w:eastAsia="宋体"/>
                <w:sz w:val="24"/>
              </w:rPr>
              <w:t>项目支出绩效自评表</w:t>
            </w:r>
          </w:p>
        </w:tc>
      </w:tr>
      <w:tr w14:paraId="1791DCC9">
        <w:tblPrEx>
          <w:tblCellMar>
            <w:top w:w="0" w:type="dxa"/>
            <w:left w:w="108" w:type="dxa"/>
            <w:bottom w:w="0" w:type="dxa"/>
            <w:right w:w="108" w:type="dxa"/>
          </w:tblCellMar>
        </w:tblPrEx>
        <w:tc>
          <w:tcPr>
            <w:tcW w:w="8847" w:type="dxa"/>
            <w:gridSpan w:val="9"/>
            <w:vAlign w:val="center"/>
          </w:tcPr>
          <w:p w14:paraId="4B64D983">
            <w:pPr>
              <w:jc w:val="center"/>
            </w:pPr>
            <w:r>
              <w:rPr>
                <w:rFonts w:ascii="宋体" w:hAnsi="宋体" w:eastAsia="宋体"/>
                <w:sz w:val="24"/>
              </w:rPr>
              <w:t>(2024年度)</w:t>
            </w:r>
          </w:p>
        </w:tc>
      </w:tr>
      <w:tr w14:paraId="32B25E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3765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71A90E">
            <w:pPr>
              <w:jc w:val="center"/>
            </w:pPr>
            <w:r>
              <w:rPr>
                <w:rFonts w:ascii="宋体" w:hAnsi="宋体" w:eastAsia="宋体"/>
                <w:sz w:val="16"/>
              </w:rPr>
              <w:t>民丰县市政排水管网清理项目</w:t>
            </w:r>
          </w:p>
        </w:tc>
      </w:tr>
      <w:tr w14:paraId="6F7943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553C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EECE29">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A3E5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9D54F5">
            <w:pPr>
              <w:jc w:val="center"/>
            </w:pPr>
            <w:r>
              <w:rPr>
                <w:rFonts w:ascii="宋体" w:hAnsi="宋体" w:eastAsia="宋体"/>
                <w:sz w:val="16"/>
              </w:rPr>
              <w:t>新疆和田地区民丰县住房和城乡建设局</w:t>
            </w:r>
          </w:p>
        </w:tc>
      </w:tr>
      <w:tr w14:paraId="7F4A56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B951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4D7E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A355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2665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C6BC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9823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97EC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92D22">
            <w:pPr>
              <w:jc w:val="center"/>
            </w:pPr>
            <w:r>
              <w:rPr>
                <w:rFonts w:ascii="宋体" w:hAnsi="宋体" w:eastAsia="宋体"/>
                <w:sz w:val="16"/>
              </w:rPr>
              <w:t>得分</w:t>
            </w:r>
          </w:p>
        </w:tc>
      </w:tr>
      <w:tr w14:paraId="5FDA34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7DF9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600B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605F8">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45655">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498E3">
            <w:pPr>
              <w:jc w:val="center"/>
            </w:pPr>
            <w:r>
              <w:rPr>
                <w:rFonts w:ascii="宋体" w:hAnsi="宋体" w:eastAsia="宋体"/>
                <w:sz w:val="16"/>
              </w:rPr>
              <w:t>29.37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815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0720">
            <w:pPr>
              <w:jc w:val="center"/>
            </w:pPr>
            <w:r>
              <w:rPr>
                <w:rFonts w:ascii="宋体" w:hAnsi="宋体" w:eastAsia="宋体"/>
                <w:sz w:val="16"/>
              </w:rPr>
              <w:t xml:space="preserve">97.90%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39BA7">
            <w:pPr>
              <w:jc w:val="center"/>
            </w:pPr>
            <w:r>
              <w:rPr>
                <w:rFonts w:ascii="宋体" w:hAnsi="宋体" w:eastAsia="宋体"/>
                <w:sz w:val="16"/>
              </w:rPr>
              <w:t>9.48分</w:t>
            </w:r>
          </w:p>
        </w:tc>
      </w:tr>
      <w:tr w14:paraId="6F2B07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9AB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F485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68717">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04B7D">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838CD">
            <w:pPr>
              <w:jc w:val="center"/>
            </w:pPr>
            <w:r>
              <w:rPr>
                <w:rFonts w:ascii="宋体" w:hAnsi="宋体" w:eastAsia="宋体"/>
                <w:sz w:val="16"/>
              </w:rPr>
              <w:t>29.37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7A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5E2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633EA">
            <w:pPr>
              <w:jc w:val="center"/>
            </w:pPr>
            <w:r>
              <w:rPr>
                <w:rFonts w:ascii="宋体" w:hAnsi="宋体" w:eastAsia="宋体"/>
                <w:sz w:val="16"/>
              </w:rPr>
              <w:t>—</w:t>
            </w:r>
          </w:p>
        </w:tc>
      </w:tr>
      <w:tr w14:paraId="486EBD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EC81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F39A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36F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73B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B9D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37E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CCE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A5368">
            <w:pPr>
              <w:jc w:val="center"/>
            </w:pPr>
            <w:r>
              <w:rPr>
                <w:rFonts w:ascii="宋体" w:hAnsi="宋体" w:eastAsia="宋体"/>
                <w:sz w:val="16"/>
              </w:rPr>
              <w:t>—</w:t>
            </w:r>
          </w:p>
        </w:tc>
      </w:tr>
      <w:tr w14:paraId="011C30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22B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19C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1AC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687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5E3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42D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87E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A66AD">
            <w:pPr>
              <w:jc w:val="center"/>
            </w:pPr>
            <w:r>
              <w:rPr>
                <w:rFonts w:ascii="宋体" w:hAnsi="宋体" w:eastAsia="宋体"/>
                <w:sz w:val="16"/>
              </w:rPr>
              <w:t>—</w:t>
            </w:r>
          </w:p>
        </w:tc>
      </w:tr>
      <w:tr w14:paraId="4DCF58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9A57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9AF01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88B090">
            <w:pPr>
              <w:jc w:val="center"/>
            </w:pPr>
            <w:r>
              <w:rPr>
                <w:rFonts w:ascii="宋体" w:hAnsi="宋体" w:eastAsia="宋体"/>
                <w:sz w:val="16"/>
              </w:rPr>
              <w:t>实际完成情况</w:t>
            </w:r>
          </w:p>
        </w:tc>
      </w:tr>
      <w:tr w14:paraId="7D6BD7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2A61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7F3088">
            <w:pPr>
              <w:jc w:val="both"/>
            </w:pPr>
            <w:r>
              <w:rPr>
                <w:rFonts w:ascii="宋体" w:hAnsi="宋体" w:eastAsia="宋体"/>
                <w:sz w:val="16"/>
              </w:rPr>
              <w:t>依据民丰县财经会议纪要安排实施本项目，主要内容：检查井清理数量429座、污水主管道清理长度15559米、化粪池清理体积1336立方米。通过项目实施，提高人居环境舒适度。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B10759">
            <w:pPr>
              <w:jc w:val="both"/>
            </w:pPr>
            <w:r>
              <w:rPr>
                <w:rFonts w:hint="eastAsia" w:ascii="宋体" w:hAnsi="宋体"/>
                <w:sz w:val="16"/>
                <w:lang w:eastAsia="zh-CN"/>
              </w:rPr>
              <w:t>截至</w:t>
            </w:r>
            <w:r>
              <w:rPr>
                <w:rFonts w:ascii="宋体" w:hAnsi="宋体" w:eastAsia="宋体"/>
                <w:sz w:val="16"/>
              </w:rPr>
              <w:t>自评时间，本项目支付29.37万元，预算执行率97.9%，完成检查井清理数量429座、污水主管道清理长度15559米、化粪池清理体积1336立方米</w:t>
            </w:r>
            <w:bookmarkStart w:id="0" w:name="_GoBack"/>
            <w:r>
              <w:rPr>
                <w:rFonts w:hint="eastAsia" w:ascii="宋体" w:hAnsi="宋体"/>
                <w:sz w:val="16"/>
                <w:lang w:eastAsia="zh-CN"/>
              </w:rPr>
              <w:t>。</w:t>
            </w:r>
            <w:bookmarkEnd w:id="0"/>
            <w:r>
              <w:rPr>
                <w:rFonts w:ascii="宋体" w:hAnsi="宋体" w:eastAsia="宋体"/>
                <w:sz w:val="16"/>
              </w:rPr>
              <w:t>通过项目实施，提高了人居环境舒适度。</w:t>
            </w:r>
          </w:p>
        </w:tc>
      </w:tr>
      <w:tr w14:paraId="009F74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34281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52A3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33C1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2895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4FA6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09A3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E12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A675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25FE9">
            <w:pPr>
              <w:jc w:val="center"/>
            </w:pPr>
            <w:r>
              <w:rPr>
                <w:rFonts w:ascii="宋体" w:hAnsi="宋体" w:eastAsia="宋体"/>
                <w:sz w:val="16"/>
              </w:rPr>
              <w:t>偏差原因分析及改进措施</w:t>
            </w:r>
          </w:p>
        </w:tc>
      </w:tr>
      <w:tr w14:paraId="35F92F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868B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0AAA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6E82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7F275">
            <w:pPr>
              <w:jc w:val="center"/>
            </w:pPr>
            <w:r>
              <w:rPr>
                <w:rFonts w:ascii="宋体" w:hAnsi="宋体" w:eastAsia="宋体"/>
                <w:sz w:val="16"/>
              </w:rPr>
              <w:t>检查井清理数量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50E85">
            <w:pPr>
              <w:jc w:val="center"/>
            </w:pPr>
            <w:r>
              <w:rPr>
                <w:rFonts w:ascii="宋体" w:hAnsi="宋体" w:eastAsia="宋体"/>
                <w:sz w:val="16"/>
              </w:rPr>
              <w:t>=429座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DD635">
            <w:pPr>
              <w:jc w:val="center"/>
            </w:pPr>
            <w:r>
              <w:rPr>
                <w:rFonts w:ascii="宋体" w:hAnsi="宋体" w:eastAsia="宋体"/>
                <w:sz w:val="16"/>
              </w:rPr>
              <w:t>=429座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E64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18B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49580">
            <w:pPr>
              <w:jc w:val="center"/>
            </w:pPr>
          </w:p>
        </w:tc>
      </w:tr>
      <w:tr w14:paraId="656AC2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4AA3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81B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741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14BA0">
            <w:pPr>
              <w:jc w:val="center"/>
            </w:pPr>
            <w:r>
              <w:rPr>
                <w:rFonts w:ascii="宋体" w:hAnsi="宋体" w:eastAsia="宋体"/>
                <w:sz w:val="16"/>
              </w:rPr>
              <w:t>污水主管道清理长度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874CD">
            <w:pPr>
              <w:jc w:val="center"/>
            </w:pPr>
            <w:r>
              <w:rPr>
                <w:rFonts w:ascii="宋体" w:hAnsi="宋体" w:eastAsia="宋体"/>
                <w:sz w:val="16"/>
              </w:rPr>
              <w:t>&gt;=15559米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DBB3A">
            <w:pPr>
              <w:jc w:val="center"/>
            </w:pPr>
            <w:r>
              <w:rPr>
                <w:rFonts w:ascii="宋体" w:hAnsi="宋体" w:eastAsia="宋体"/>
                <w:sz w:val="16"/>
              </w:rPr>
              <w:t>=15559米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025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367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8098B">
            <w:pPr>
              <w:jc w:val="center"/>
            </w:pPr>
          </w:p>
        </w:tc>
      </w:tr>
      <w:tr w14:paraId="7E96181B">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A5D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EF5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00B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D7749">
            <w:pPr>
              <w:jc w:val="center"/>
            </w:pPr>
            <w:r>
              <w:rPr>
                <w:rFonts w:ascii="宋体" w:hAnsi="宋体" w:eastAsia="宋体"/>
                <w:sz w:val="16"/>
              </w:rPr>
              <w:t>化粪池清理体积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8B3DB">
            <w:pPr>
              <w:jc w:val="center"/>
            </w:pPr>
            <w:r>
              <w:rPr>
                <w:rFonts w:ascii="宋体" w:hAnsi="宋体" w:eastAsia="宋体"/>
                <w:sz w:val="16"/>
              </w:rPr>
              <w:t>&gt;=1336立方米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6D95E">
            <w:pPr>
              <w:jc w:val="center"/>
            </w:pPr>
            <w:r>
              <w:rPr>
                <w:rFonts w:ascii="宋体" w:hAnsi="宋体" w:eastAsia="宋体"/>
                <w:sz w:val="16"/>
              </w:rPr>
              <w:t>=1336立方米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521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752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9D6C5">
            <w:pPr>
              <w:jc w:val="center"/>
            </w:pPr>
          </w:p>
        </w:tc>
      </w:tr>
      <w:tr w14:paraId="649EBA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B9E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FD3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B774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3F7A9">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801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CFF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B19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93C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44640">
            <w:pPr>
              <w:jc w:val="center"/>
            </w:pPr>
          </w:p>
        </w:tc>
      </w:tr>
      <w:tr w14:paraId="34F81D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103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A46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FEA7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5DC23">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BBF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2018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867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892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77052">
            <w:pPr>
              <w:jc w:val="center"/>
            </w:pPr>
          </w:p>
        </w:tc>
      </w:tr>
      <w:tr w14:paraId="751847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9DB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184D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B7DB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69826">
            <w:pPr>
              <w:jc w:val="center"/>
            </w:pPr>
            <w:r>
              <w:rPr>
                <w:rFonts w:ascii="宋体" w:hAnsi="宋体" w:eastAsia="宋体"/>
                <w:sz w:val="16"/>
              </w:rPr>
              <w:t>提升民丰县居民生活环境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9725D">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2F60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E6AB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551C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10780">
            <w:pPr>
              <w:jc w:val="center"/>
            </w:pPr>
            <w:r>
              <w:rPr>
                <w:rFonts w:ascii="宋体" w:hAnsi="宋体" w:eastAsia="宋体"/>
                <w:sz w:val="16"/>
              </w:rPr>
              <w:t>根据满意度问卷实际情况填写</w:t>
            </w:r>
          </w:p>
        </w:tc>
      </w:tr>
      <w:tr w14:paraId="513148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2F4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CFFE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7354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44777">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265D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6CD4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C1C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D98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AB923">
            <w:pPr>
              <w:jc w:val="center"/>
            </w:pPr>
          </w:p>
        </w:tc>
      </w:tr>
      <w:tr w14:paraId="3D0E389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3877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ACB7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927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60EC0">
            <w:pPr>
              <w:jc w:val="center"/>
            </w:pPr>
            <w:r>
              <w:rPr>
                <w:rFonts w:ascii="宋体" w:hAnsi="宋体" w:eastAsia="宋体"/>
                <w:sz w:val="16"/>
              </w:rPr>
              <w:t>99.48分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61C623"/>
        </w:tc>
      </w:tr>
    </w:tbl>
    <w:p w14:paraId="4FC5C064">
      <w:r>
        <w:br w:type="page"/>
      </w:r>
    </w:p>
    <w:tbl>
      <w:tblPr>
        <w:tblStyle w:val="9"/>
        <w:tblW w:w="9100" w:type="dxa"/>
        <w:tblInd w:w="0" w:type="dxa"/>
        <w:tblLayout w:type="autofit"/>
        <w:tblCellMar>
          <w:top w:w="0" w:type="dxa"/>
          <w:left w:w="108" w:type="dxa"/>
          <w:bottom w:w="0" w:type="dxa"/>
          <w:right w:w="108" w:type="dxa"/>
        </w:tblCellMar>
      </w:tblPr>
      <w:tblGrid>
        <w:gridCol w:w="983"/>
        <w:gridCol w:w="983"/>
        <w:gridCol w:w="983"/>
        <w:gridCol w:w="1126"/>
        <w:gridCol w:w="840"/>
        <w:gridCol w:w="983"/>
        <w:gridCol w:w="983"/>
        <w:gridCol w:w="983"/>
        <w:gridCol w:w="1236"/>
      </w:tblGrid>
      <w:tr w14:paraId="0ED068E6">
        <w:tblPrEx>
          <w:tblCellMar>
            <w:top w:w="0" w:type="dxa"/>
            <w:left w:w="108" w:type="dxa"/>
            <w:bottom w:w="0" w:type="dxa"/>
            <w:right w:w="108" w:type="dxa"/>
          </w:tblCellMar>
        </w:tblPrEx>
        <w:tc>
          <w:tcPr>
            <w:tcW w:w="9100" w:type="dxa"/>
            <w:gridSpan w:val="9"/>
            <w:vAlign w:val="center"/>
          </w:tcPr>
          <w:p w14:paraId="0C88B1DE">
            <w:pPr>
              <w:jc w:val="center"/>
            </w:pPr>
            <w:r>
              <w:rPr>
                <w:rFonts w:ascii="宋体" w:hAnsi="宋体" w:eastAsia="宋体"/>
                <w:sz w:val="24"/>
              </w:rPr>
              <w:t>项目支出绩效自评表</w:t>
            </w:r>
          </w:p>
        </w:tc>
      </w:tr>
      <w:tr w14:paraId="1C8756E9">
        <w:tblPrEx>
          <w:tblCellMar>
            <w:top w:w="0" w:type="dxa"/>
            <w:left w:w="108" w:type="dxa"/>
            <w:bottom w:w="0" w:type="dxa"/>
            <w:right w:w="108" w:type="dxa"/>
          </w:tblCellMar>
        </w:tblPrEx>
        <w:tc>
          <w:tcPr>
            <w:tcW w:w="9100" w:type="dxa"/>
            <w:gridSpan w:val="9"/>
            <w:vAlign w:val="center"/>
          </w:tcPr>
          <w:p w14:paraId="6878FA4B">
            <w:pPr>
              <w:jc w:val="center"/>
            </w:pPr>
            <w:r>
              <w:rPr>
                <w:rFonts w:ascii="宋体" w:hAnsi="宋体" w:eastAsia="宋体"/>
                <w:sz w:val="24"/>
              </w:rPr>
              <w:t>(2024年度)</w:t>
            </w:r>
          </w:p>
        </w:tc>
      </w:tr>
      <w:tr w14:paraId="6BDE8B3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2A925">
            <w:pPr>
              <w:jc w:val="center"/>
            </w:pPr>
            <w:r>
              <w:rPr>
                <w:rFonts w:ascii="宋体" w:hAnsi="宋体" w:eastAsia="宋体"/>
                <w:sz w:val="16"/>
              </w:rPr>
              <w:t>项目名称</w:t>
            </w:r>
          </w:p>
        </w:tc>
        <w:tc>
          <w:tcPr>
            <w:tcW w:w="811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71BB45">
            <w:pPr>
              <w:jc w:val="center"/>
            </w:pPr>
            <w:r>
              <w:rPr>
                <w:rFonts w:ascii="宋体" w:hAnsi="宋体" w:eastAsia="宋体"/>
                <w:sz w:val="16"/>
              </w:rPr>
              <w:t>民丰县建筑垃圾填埋场生活垃圾清运及场地平整项目</w:t>
            </w:r>
          </w:p>
        </w:tc>
      </w:tr>
      <w:tr w14:paraId="76D310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75FF0">
            <w:pPr>
              <w:jc w:val="center"/>
            </w:pPr>
            <w:r>
              <w:rPr>
                <w:rFonts w:ascii="宋体" w:hAnsi="宋体" w:eastAsia="宋体"/>
                <w:sz w:val="16"/>
              </w:rPr>
              <w:t>主管部门</w:t>
            </w:r>
          </w:p>
        </w:tc>
        <w:tc>
          <w:tcPr>
            <w:tcW w:w="30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1DBFF8">
            <w:pPr>
              <w:jc w:val="center"/>
            </w:pPr>
            <w:r>
              <w:rPr>
                <w:rFonts w:ascii="宋体" w:hAnsi="宋体" w:eastAsia="宋体"/>
                <w:sz w:val="16"/>
              </w:rPr>
              <w:t>民丰县住房和城乡建设局</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1992089">
            <w:pPr>
              <w:jc w:val="center"/>
            </w:pPr>
            <w:r>
              <w:rPr>
                <w:rFonts w:ascii="宋体" w:hAnsi="宋体" w:eastAsia="宋体"/>
                <w:sz w:val="16"/>
              </w:rPr>
              <w:t>实施单位</w:t>
            </w:r>
          </w:p>
        </w:tc>
        <w:tc>
          <w:tcPr>
            <w:tcW w:w="418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BEDB8A">
            <w:pPr>
              <w:jc w:val="center"/>
            </w:pPr>
            <w:r>
              <w:rPr>
                <w:rFonts w:ascii="宋体" w:hAnsi="宋体" w:eastAsia="宋体"/>
                <w:sz w:val="16"/>
              </w:rPr>
              <w:t>新疆和田地区民丰县住房和城乡建设局</w:t>
            </w:r>
          </w:p>
        </w:tc>
      </w:tr>
      <w:tr w14:paraId="07BC34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A044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BB37">
            <w:pPr>
              <w:jc w:val="center"/>
            </w:pP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75FF207A">
            <w:pPr>
              <w:jc w:val="center"/>
            </w:pPr>
            <w:r>
              <w:rPr>
                <w:rFonts w:ascii="宋体" w:hAnsi="宋体" w:eastAsia="宋体"/>
                <w:sz w:val="16"/>
              </w:rPr>
              <w:t>年初预算数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57185C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3EDA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CAFC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87C9D">
            <w:pPr>
              <w:jc w:val="center"/>
            </w:pPr>
            <w:r>
              <w:rPr>
                <w:rFonts w:ascii="宋体" w:hAnsi="宋体" w:eastAsia="宋体"/>
                <w:sz w:val="16"/>
              </w:rPr>
              <w:t>执行率</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3ABA3EF1">
            <w:pPr>
              <w:jc w:val="center"/>
            </w:pPr>
            <w:r>
              <w:rPr>
                <w:rFonts w:ascii="宋体" w:hAnsi="宋体" w:eastAsia="宋体"/>
                <w:sz w:val="16"/>
              </w:rPr>
              <w:t>得分</w:t>
            </w:r>
          </w:p>
        </w:tc>
      </w:tr>
      <w:tr w14:paraId="4C451F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0F8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B8A8">
            <w:pPr>
              <w:jc w:val="center"/>
            </w:pPr>
            <w:r>
              <w:rPr>
                <w:rFonts w:ascii="宋体" w:hAnsi="宋体" w:eastAsia="宋体"/>
                <w:sz w:val="16"/>
              </w:rPr>
              <w:t>年度资金总额</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5A53FE9C">
            <w:pPr>
              <w:jc w:val="center"/>
            </w:pPr>
            <w:r>
              <w:rPr>
                <w:rFonts w:ascii="宋体" w:hAnsi="宋体" w:eastAsia="宋体"/>
                <w:sz w:val="16"/>
              </w:rPr>
              <w:t>5.50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93C5747">
            <w:pPr>
              <w:jc w:val="center"/>
            </w:pPr>
            <w:r>
              <w:rPr>
                <w:rFonts w:ascii="宋体" w:hAnsi="宋体" w:eastAsia="宋体"/>
                <w:sz w:val="16"/>
              </w:rPr>
              <w:t>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F2A7C">
            <w:pPr>
              <w:jc w:val="center"/>
            </w:pPr>
            <w:r>
              <w:rPr>
                <w:rFonts w:ascii="宋体" w:hAnsi="宋体" w:eastAsia="宋体"/>
                <w:sz w:val="16"/>
              </w:rPr>
              <w:t>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6B2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44835">
            <w:pPr>
              <w:jc w:val="center"/>
            </w:pPr>
            <w:r>
              <w:rPr>
                <w:rFonts w:ascii="宋体" w:hAnsi="宋体" w:eastAsia="宋体"/>
                <w:sz w:val="16"/>
              </w:rPr>
              <w:t xml:space="preserve">100.00% </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3C7059BD">
            <w:pPr>
              <w:jc w:val="center"/>
            </w:pPr>
            <w:r>
              <w:rPr>
                <w:rFonts w:ascii="宋体" w:hAnsi="宋体" w:eastAsia="宋体"/>
                <w:sz w:val="16"/>
              </w:rPr>
              <w:t>10.00分</w:t>
            </w:r>
          </w:p>
        </w:tc>
      </w:tr>
      <w:tr w14:paraId="7A7E88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223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439A">
            <w:pPr>
              <w:jc w:val="center"/>
            </w:pPr>
            <w:r>
              <w:rPr>
                <w:rFonts w:ascii="宋体" w:hAnsi="宋体" w:eastAsia="宋体"/>
                <w:sz w:val="16"/>
              </w:rPr>
              <w:t>其中：当年财政拨款</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84306CE">
            <w:pPr>
              <w:jc w:val="center"/>
            </w:pPr>
            <w:r>
              <w:rPr>
                <w:rFonts w:ascii="宋体" w:hAnsi="宋体" w:eastAsia="宋体"/>
                <w:sz w:val="16"/>
              </w:rPr>
              <w:t>5.50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42F6AA8">
            <w:pPr>
              <w:jc w:val="center"/>
            </w:pPr>
            <w:r>
              <w:rPr>
                <w:rFonts w:ascii="宋体" w:hAnsi="宋体" w:eastAsia="宋体"/>
                <w:sz w:val="16"/>
              </w:rPr>
              <w:t>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1858B">
            <w:pPr>
              <w:jc w:val="center"/>
            </w:pPr>
            <w:r>
              <w:rPr>
                <w:rFonts w:ascii="宋体" w:hAnsi="宋体" w:eastAsia="宋体"/>
                <w:sz w:val="16"/>
              </w:rPr>
              <w:t>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0E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C9234">
            <w:pPr>
              <w:jc w:val="center"/>
            </w:pPr>
            <w:r>
              <w:rPr>
                <w:rFonts w:ascii="宋体" w:hAnsi="宋体" w:eastAsia="宋体"/>
                <w:sz w:val="16"/>
              </w:rPr>
              <w:t>—</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4237034B">
            <w:pPr>
              <w:jc w:val="center"/>
            </w:pPr>
            <w:r>
              <w:rPr>
                <w:rFonts w:ascii="宋体" w:hAnsi="宋体" w:eastAsia="宋体"/>
                <w:sz w:val="16"/>
              </w:rPr>
              <w:t>—</w:t>
            </w:r>
          </w:p>
        </w:tc>
      </w:tr>
      <w:tr w14:paraId="1B2BBD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0F1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9871">
            <w:pPr>
              <w:jc w:val="center"/>
            </w:pPr>
            <w:r>
              <w:rPr>
                <w:rFonts w:ascii="宋体" w:hAnsi="宋体" w:eastAsia="宋体"/>
                <w:sz w:val="16"/>
              </w:rPr>
              <w:t xml:space="preserve">      上年结转资金</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2F5F39F3">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AF6FB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0C3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260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11277">
            <w:pPr>
              <w:jc w:val="center"/>
            </w:pPr>
            <w:r>
              <w:rPr>
                <w:rFonts w:ascii="宋体" w:hAnsi="宋体" w:eastAsia="宋体"/>
                <w:sz w:val="16"/>
              </w:rPr>
              <w:t>—</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64E6D78D">
            <w:pPr>
              <w:jc w:val="center"/>
            </w:pPr>
            <w:r>
              <w:rPr>
                <w:rFonts w:ascii="宋体" w:hAnsi="宋体" w:eastAsia="宋体"/>
                <w:sz w:val="16"/>
              </w:rPr>
              <w:t>—</w:t>
            </w:r>
          </w:p>
        </w:tc>
      </w:tr>
      <w:tr w14:paraId="67CB2C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DF3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A751">
            <w:pPr>
              <w:jc w:val="center"/>
            </w:pPr>
            <w:r>
              <w:rPr>
                <w:rFonts w:ascii="宋体" w:hAnsi="宋体" w:eastAsia="宋体"/>
                <w:sz w:val="16"/>
              </w:rPr>
              <w:t xml:space="preserve">  其他资金</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33D94BDC">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47848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DF3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22B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E98D0">
            <w:pPr>
              <w:jc w:val="center"/>
            </w:pPr>
            <w:r>
              <w:rPr>
                <w:rFonts w:ascii="宋体" w:hAnsi="宋体" w:eastAsia="宋体"/>
                <w:sz w:val="16"/>
              </w:rPr>
              <w:t>—</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21D3EAED">
            <w:pPr>
              <w:jc w:val="center"/>
            </w:pPr>
            <w:r>
              <w:rPr>
                <w:rFonts w:ascii="宋体" w:hAnsi="宋体" w:eastAsia="宋体"/>
                <w:sz w:val="16"/>
              </w:rPr>
              <w:t>—</w:t>
            </w:r>
          </w:p>
        </w:tc>
      </w:tr>
      <w:tr w14:paraId="1D24A9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A3442">
            <w:pPr>
              <w:jc w:val="center"/>
            </w:pPr>
            <w:r>
              <w:rPr>
                <w:rFonts w:ascii="宋体" w:hAnsi="宋体" w:eastAsia="宋体"/>
                <w:sz w:val="16"/>
              </w:rPr>
              <w:t>年度总体目标</w:t>
            </w:r>
          </w:p>
        </w:tc>
        <w:tc>
          <w:tcPr>
            <w:tcW w:w="30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FA4AFE">
            <w:pPr>
              <w:jc w:val="center"/>
            </w:pPr>
            <w:r>
              <w:rPr>
                <w:rFonts w:ascii="宋体" w:hAnsi="宋体" w:eastAsia="宋体"/>
                <w:sz w:val="16"/>
              </w:rPr>
              <w:t>预期目标</w:t>
            </w:r>
          </w:p>
        </w:tc>
        <w:tc>
          <w:tcPr>
            <w:tcW w:w="50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D3F81B">
            <w:pPr>
              <w:jc w:val="center"/>
            </w:pPr>
            <w:r>
              <w:rPr>
                <w:rFonts w:ascii="宋体" w:hAnsi="宋体" w:eastAsia="宋体"/>
                <w:sz w:val="16"/>
              </w:rPr>
              <w:t>实际完成情况</w:t>
            </w:r>
          </w:p>
        </w:tc>
      </w:tr>
      <w:tr w14:paraId="0EFFBA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92D073"/>
        </w:tc>
        <w:tc>
          <w:tcPr>
            <w:tcW w:w="30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1F351C">
            <w:pPr>
              <w:jc w:val="both"/>
            </w:pPr>
            <w:r>
              <w:rPr>
                <w:rFonts w:ascii="宋体" w:hAnsi="宋体" w:eastAsia="宋体"/>
                <w:sz w:val="16"/>
              </w:rPr>
              <w:t>本项目根据实施方案，开展本项目。主要内容：民丰县天扬商贸有限公司实际共清理了89车，大概清理填埋的生活垃圾近1万立方。通过项目的实施，有效提升民丰县建筑垃圾处理能力，净化城市乡镇的空气。</w:t>
            </w:r>
          </w:p>
        </w:tc>
        <w:tc>
          <w:tcPr>
            <w:tcW w:w="50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DF4626">
            <w:pPr>
              <w:jc w:val="both"/>
            </w:pPr>
            <w:r>
              <w:rPr>
                <w:rFonts w:hint="eastAsia" w:ascii="宋体" w:hAnsi="宋体"/>
                <w:sz w:val="16"/>
                <w:lang w:eastAsia="zh-CN"/>
              </w:rPr>
              <w:t>截至</w:t>
            </w:r>
            <w:r>
              <w:rPr>
                <w:rFonts w:ascii="宋体" w:hAnsi="宋体" w:eastAsia="宋体"/>
                <w:sz w:val="16"/>
              </w:rPr>
              <w:t>自评时间，本项目支付5.5万元，预算执行率100%，完成清理了89车，清理填埋的生活垃圾近1万立方。通过项目的实施，有效提升了民丰县建筑垃圾处理能力，净化城市乡镇的空气。</w:t>
            </w:r>
          </w:p>
        </w:tc>
      </w:tr>
      <w:tr w14:paraId="1F6018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C688B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CBFF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00532">
            <w:pPr>
              <w:jc w:val="center"/>
            </w:pPr>
            <w:r>
              <w:rPr>
                <w:rFonts w:ascii="宋体" w:hAnsi="宋体" w:eastAsia="宋体"/>
                <w:sz w:val="16"/>
              </w:rPr>
              <w:t>二级指标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34F7F323">
            <w:pPr>
              <w:jc w:val="center"/>
            </w:pPr>
            <w:r>
              <w:rPr>
                <w:rFonts w:ascii="宋体" w:hAnsi="宋体" w:eastAsia="宋体"/>
                <w:sz w:val="16"/>
              </w:rPr>
              <w:t>三级指标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879ADD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3691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64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0B6CE">
            <w:pPr>
              <w:jc w:val="center"/>
            </w:pPr>
            <w:r>
              <w:rPr>
                <w:rFonts w:ascii="宋体" w:hAnsi="宋体" w:eastAsia="宋体"/>
                <w:sz w:val="16"/>
              </w:rPr>
              <w:t>得分</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5FAEF1D3">
            <w:pPr>
              <w:jc w:val="center"/>
            </w:pPr>
            <w:r>
              <w:rPr>
                <w:rFonts w:ascii="宋体" w:hAnsi="宋体" w:eastAsia="宋体"/>
                <w:sz w:val="16"/>
              </w:rPr>
              <w:t>偏差原因分析及改进措施</w:t>
            </w:r>
          </w:p>
        </w:tc>
      </w:tr>
      <w:tr w14:paraId="321EEF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9A62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33E7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23088">
            <w:pPr>
              <w:jc w:val="center"/>
            </w:pPr>
            <w:r>
              <w:rPr>
                <w:rFonts w:ascii="宋体" w:hAnsi="宋体" w:eastAsia="宋体"/>
                <w:sz w:val="16"/>
              </w:rPr>
              <w:t>数量指标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91F08BF">
            <w:pPr>
              <w:jc w:val="center"/>
            </w:pPr>
            <w:r>
              <w:rPr>
                <w:rFonts w:ascii="宋体" w:hAnsi="宋体" w:eastAsia="宋体"/>
                <w:sz w:val="16"/>
              </w:rPr>
              <w:t>清运垃圾车运输车次数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266D5C0">
            <w:pPr>
              <w:jc w:val="center"/>
            </w:pPr>
            <w:r>
              <w:rPr>
                <w:rFonts w:ascii="宋体" w:hAnsi="宋体" w:eastAsia="宋体"/>
                <w:sz w:val="16"/>
              </w:rPr>
              <w:t>&gt;=89车次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7E117">
            <w:pPr>
              <w:jc w:val="center"/>
            </w:pPr>
            <w:r>
              <w:rPr>
                <w:rFonts w:ascii="宋体" w:hAnsi="宋体" w:eastAsia="宋体"/>
                <w:sz w:val="16"/>
              </w:rPr>
              <w:t>=89车次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E55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E452D">
            <w:pPr>
              <w:jc w:val="center"/>
            </w:pPr>
            <w:r>
              <w:rPr>
                <w:rFonts w:ascii="宋体" w:hAnsi="宋体" w:eastAsia="宋体"/>
                <w:sz w:val="16"/>
              </w:rPr>
              <w:t>10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77B667EC">
            <w:pPr>
              <w:jc w:val="center"/>
            </w:pPr>
          </w:p>
        </w:tc>
      </w:tr>
      <w:tr w14:paraId="74DC26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CB5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4F2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9DFF7"/>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B567F5D">
            <w:pPr>
              <w:jc w:val="center"/>
            </w:pPr>
            <w:r>
              <w:rPr>
                <w:rFonts w:ascii="宋体" w:hAnsi="宋体" w:eastAsia="宋体"/>
                <w:sz w:val="16"/>
              </w:rPr>
              <w:t>清理填埋垃圾体积</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C986179">
            <w:pPr>
              <w:jc w:val="center"/>
            </w:pPr>
            <w:r>
              <w:rPr>
                <w:rFonts w:ascii="宋体" w:hAnsi="宋体" w:eastAsia="宋体"/>
                <w:sz w:val="16"/>
              </w:rPr>
              <w:t>&lt;=10000立方米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B3FC7">
            <w:pPr>
              <w:jc w:val="center"/>
            </w:pPr>
            <w:r>
              <w:rPr>
                <w:rFonts w:ascii="宋体" w:hAnsi="宋体" w:eastAsia="宋体"/>
                <w:sz w:val="16"/>
              </w:rPr>
              <w:t>=10000立方米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EE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E8290">
            <w:pPr>
              <w:jc w:val="center"/>
            </w:pPr>
            <w:r>
              <w:rPr>
                <w:rFonts w:ascii="宋体" w:hAnsi="宋体" w:eastAsia="宋体"/>
                <w:sz w:val="16"/>
              </w:rPr>
              <w:t>10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1EBA348F">
            <w:pPr>
              <w:jc w:val="center"/>
            </w:pPr>
          </w:p>
        </w:tc>
      </w:tr>
      <w:tr w14:paraId="289D64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68B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BF2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742D4">
            <w:pPr>
              <w:jc w:val="center"/>
            </w:pPr>
            <w:r>
              <w:rPr>
                <w:rFonts w:ascii="宋体" w:hAnsi="宋体" w:eastAsia="宋体"/>
                <w:sz w:val="16"/>
              </w:rPr>
              <w:t>质量指标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7C9DD2E2">
            <w:pPr>
              <w:jc w:val="center"/>
            </w:pPr>
            <w:r>
              <w:rPr>
                <w:rFonts w:ascii="宋体" w:hAnsi="宋体" w:eastAsia="宋体"/>
                <w:sz w:val="16"/>
              </w:rPr>
              <w:t>资金使用合规率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22944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1E5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918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283FE">
            <w:pPr>
              <w:jc w:val="center"/>
            </w:pPr>
            <w:r>
              <w:rPr>
                <w:rFonts w:ascii="宋体" w:hAnsi="宋体" w:eastAsia="宋体"/>
                <w:sz w:val="16"/>
              </w:rPr>
              <w:t>10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106F2725">
            <w:pPr>
              <w:jc w:val="center"/>
            </w:pPr>
          </w:p>
        </w:tc>
      </w:tr>
      <w:tr w14:paraId="3215FC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F3E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5018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B1609">
            <w:pPr>
              <w:jc w:val="center"/>
            </w:pPr>
            <w:r>
              <w:rPr>
                <w:rFonts w:ascii="宋体" w:hAnsi="宋体" w:eastAsia="宋体"/>
                <w:sz w:val="16"/>
              </w:rPr>
              <w:t>时效指标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28A75D03">
            <w:pPr>
              <w:jc w:val="center"/>
            </w:pPr>
            <w:r>
              <w:rPr>
                <w:rFonts w:ascii="宋体" w:hAnsi="宋体" w:eastAsia="宋体"/>
                <w:sz w:val="16"/>
              </w:rPr>
              <w:t>项目完成时间</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F635DD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173D">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797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41FA8">
            <w:pPr>
              <w:jc w:val="center"/>
            </w:pPr>
            <w:r>
              <w:rPr>
                <w:rFonts w:ascii="宋体" w:hAnsi="宋体" w:eastAsia="宋体"/>
                <w:sz w:val="16"/>
              </w:rPr>
              <w:t>10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2296157E">
            <w:pPr>
              <w:jc w:val="center"/>
            </w:pPr>
          </w:p>
        </w:tc>
      </w:tr>
      <w:tr w14:paraId="46A16C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3D8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C44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E1959"/>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327985B">
            <w:pPr>
              <w:jc w:val="center"/>
            </w:pPr>
            <w:r>
              <w:rPr>
                <w:rFonts w:ascii="宋体" w:hAnsi="宋体" w:eastAsia="宋体"/>
                <w:sz w:val="16"/>
              </w:rPr>
              <w:t>项目完成及时率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2972B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310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81D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608AE">
            <w:pPr>
              <w:jc w:val="center"/>
            </w:pPr>
            <w:r>
              <w:rPr>
                <w:rFonts w:ascii="宋体" w:hAnsi="宋体" w:eastAsia="宋体"/>
                <w:sz w:val="16"/>
              </w:rPr>
              <w:t>10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3E8B7822">
            <w:pPr>
              <w:jc w:val="center"/>
            </w:pPr>
          </w:p>
        </w:tc>
      </w:tr>
      <w:tr w14:paraId="1C2369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6C3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1531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381FE">
            <w:pPr>
              <w:jc w:val="center"/>
            </w:pPr>
            <w:r>
              <w:rPr>
                <w:rFonts w:ascii="宋体" w:hAnsi="宋体" w:eastAsia="宋体"/>
                <w:sz w:val="16"/>
              </w:rPr>
              <w:t>社会效益指标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81EB2C1">
            <w:pPr>
              <w:jc w:val="center"/>
            </w:pPr>
            <w:r>
              <w:rPr>
                <w:rFonts w:ascii="宋体" w:hAnsi="宋体" w:eastAsia="宋体"/>
                <w:sz w:val="16"/>
              </w:rPr>
              <w:t>提升民丰县建筑垃圾处理能力，净化城市乡镇的空气</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5F03539">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74F5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4C92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9264">
            <w:pPr>
              <w:jc w:val="center"/>
            </w:pPr>
            <w:r>
              <w:rPr>
                <w:rFonts w:ascii="宋体" w:hAnsi="宋体" w:eastAsia="宋体"/>
                <w:sz w:val="16"/>
              </w:rPr>
              <w:t>30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75D8A230">
            <w:pPr>
              <w:jc w:val="center"/>
            </w:pPr>
            <w:r>
              <w:rPr>
                <w:rFonts w:ascii="宋体" w:hAnsi="宋体" w:eastAsia="宋体"/>
                <w:sz w:val="16"/>
              </w:rPr>
              <w:t>按实际调查情况填写</w:t>
            </w:r>
          </w:p>
        </w:tc>
      </w:tr>
      <w:tr w14:paraId="7BD6EA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E63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CF08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E590C">
            <w:pPr>
              <w:jc w:val="center"/>
            </w:pPr>
            <w:r>
              <w:rPr>
                <w:rFonts w:ascii="宋体" w:hAnsi="宋体" w:eastAsia="宋体"/>
                <w:sz w:val="16"/>
              </w:rPr>
              <w:t>满意度指标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37D5A7F3">
            <w:pPr>
              <w:jc w:val="center"/>
            </w:pPr>
            <w:r>
              <w:rPr>
                <w:rFonts w:ascii="宋体" w:hAnsi="宋体" w:eastAsia="宋体"/>
                <w:sz w:val="16"/>
              </w:rPr>
              <w:t>受益群众满意度</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CD0857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4A86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81C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00F96">
            <w:pPr>
              <w:jc w:val="center"/>
            </w:pPr>
            <w:r>
              <w:rPr>
                <w:rFonts w:ascii="宋体" w:hAnsi="宋体" w:eastAsia="宋体"/>
                <w:sz w:val="16"/>
              </w:rPr>
              <w:t>10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14:paraId="13FDC46A">
            <w:pPr>
              <w:jc w:val="center"/>
            </w:pPr>
          </w:p>
        </w:tc>
      </w:tr>
      <w:tr w14:paraId="593EE37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C040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ABE0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F78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6D1A9">
            <w:pPr>
              <w:jc w:val="center"/>
            </w:pPr>
            <w:r>
              <w:rPr>
                <w:rFonts w:ascii="宋体" w:hAnsi="宋体" w:eastAsia="宋体"/>
                <w:sz w:val="16"/>
              </w:rPr>
              <w:t>100分</w:t>
            </w:r>
          </w:p>
        </w:tc>
        <w:tc>
          <w:tcPr>
            <w:tcW w:w="1236" w:type="dxa"/>
            <w:tcBorders>
              <w:top w:val="single" w:color="auto" w:sz="10" w:space="0"/>
              <w:left w:val="single" w:color="auto" w:sz="10" w:space="0"/>
              <w:bottom w:val="single" w:color="auto" w:sz="10" w:space="0"/>
              <w:right w:val="single" w:color="auto" w:sz="10" w:space="0"/>
              <w:insideV w:val="single" w:sz="10" w:space="0"/>
            </w:tcBorders>
          </w:tcPr>
          <w:p w14:paraId="3E65CBF4"/>
        </w:tc>
      </w:tr>
    </w:tbl>
    <w:p w14:paraId="5EDB643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988D56">
        <w:tblPrEx>
          <w:tblCellMar>
            <w:top w:w="0" w:type="dxa"/>
            <w:left w:w="108" w:type="dxa"/>
            <w:bottom w:w="0" w:type="dxa"/>
            <w:right w:w="108" w:type="dxa"/>
          </w:tblCellMar>
        </w:tblPrEx>
        <w:tc>
          <w:tcPr>
            <w:tcW w:w="8847" w:type="dxa"/>
            <w:gridSpan w:val="9"/>
            <w:vAlign w:val="center"/>
          </w:tcPr>
          <w:p w14:paraId="0B8EBB89">
            <w:pPr>
              <w:jc w:val="center"/>
            </w:pPr>
            <w:r>
              <w:rPr>
                <w:rFonts w:ascii="宋体" w:hAnsi="宋体" w:eastAsia="宋体"/>
                <w:sz w:val="24"/>
              </w:rPr>
              <w:t>项目支出绩效自评表</w:t>
            </w:r>
          </w:p>
        </w:tc>
      </w:tr>
      <w:tr w14:paraId="76DEC72E">
        <w:tblPrEx>
          <w:tblCellMar>
            <w:top w:w="0" w:type="dxa"/>
            <w:left w:w="108" w:type="dxa"/>
            <w:bottom w:w="0" w:type="dxa"/>
            <w:right w:w="108" w:type="dxa"/>
          </w:tblCellMar>
        </w:tblPrEx>
        <w:tc>
          <w:tcPr>
            <w:tcW w:w="8847" w:type="dxa"/>
            <w:gridSpan w:val="9"/>
            <w:vAlign w:val="center"/>
          </w:tcPr>
          <w:p w14:paraId="77FE63E0">
            <w:pPr>
              <w:jc w:val="center"/>
            </w:pPr>
            <w:r>
              <w:rPr>
                <w:rFonts w:ascii="宋体" w:hAnsi="宋体" w:eastAsia="宋体"/>
                <w:sz w:val="24"/>
              </w:rPr>
              <w:t>(2024年度)</w:t>
            </w:r>
          </w:p>
        </w:tc>
      </w:tr>
      <w:tr w14:paraId="5CABF3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B1B2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6A8D40">
            <w:pPr>
              <w:jc w:val="center"/>
            </w:pPr>
            <w:r>
              <w:rPr>
                <w:rFonts w:ascii="宋体" w:hAnsi="宋体" w:eastAsia="宋体"/>
                <w:sz w:val="16"/>
              </w:rPr>
              <w:t>民丰县污水处理厂日常运营管理采购服务项目</w:t>
            </w:r>
          </w:p>
        </w:tc>
      </w:tr>
      <w:tr w14:paraId="71021F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7214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4E1B17">
            <w:pPr>
              <w:jc w:val="center"/>
            </w:pPr>
            <w:r>
              <w:rPr>
                <w:rFonts w:ascii="宋体" w:hAnsi="宋体" w:eastAsia="宋体"/>
                <w:sz w:val="16"/>
              </w:rPr>
              <w:t>民丰县住房和城乡建设局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74AF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AF8229">
            <w:pPr>
              <w:jc w:val="center"/>
            </w:pPr>
            <w:r>
              <w:rPr>
                <w:rFonts w:ascii="宋体" w:hAnsi="宋体" w:eastAsia="宋体"/>
                <w:sz w:val="16"/>
              </w:rPr>
              <w:t>新疆和田地区民丰县住房和城乡建设局</w:t>
            </w:r>
          </w:p>
        </w:tc>
      </w:tr>
      <w:tr w14:paraId="1F295D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4053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41CA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30E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9F83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A3BB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4BEC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7280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9F280">
            <w:pPr>
              <w:jc w:val="center"/>
            </w:pPr>
            <w:r>
              <w:rPr>
                <w:rFonts w:ascii="宋体" w:hAnsi="宋体" w:eastAsia="宋体"/>
                <w:sz w:val="16"/>
              </w:rPr>
              <w:t>得分</w:t>
            </w:r>
          </w:p>
        </w:tc>
      </w:tr>
      <w:tr w14:paraId="617D56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B68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9EAF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2B256">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6B17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F55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6D9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624AF">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558A7">
            <w:pPr>
              <w:jc w:val="center"/>
            </w:pPr>
            <w:r>
              <w:rPr>
                <w:rFonts w:ascii="宋体" w:hAnsi="宋体" w:eastAsia="宋体"/>
                <w:sz w:val="16"/>
              </w:rPr>
              <w:t>0.00分</w:t>
            </w:r>
          </w:p>
        </w:tc>
      </w:tr>
      <w:tr w14:paraId="704BC9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015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20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ED42">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C26BD">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696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41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D03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11604">
            <w:pPr>
              <w:jc w:val="center"/>
            </w:pPr>
            <w:r>
              <w:rPr>
                <w:rFonts w:ascii="宋体" w:hAnsi="宋体" w:eastAsia="宋体"/>
                <w:sz w:val="16"/>
              </w:rPr>
              <w:t>—</w:t>
            </w:r>
          </w:p>
        </w:tc>
      </w:tr>
      <w:tr w14:paraId="559F31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5847D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7324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B32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004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2FD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6A9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17C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80BD5">
            <w:pPr>
              <w:jc w:val="center"/>
            </w:pPr>
            <w:r>
              <w:rPr>
                <w:rFonts w:ascii="宋体" w:hAnsi="宋体" w:eastAsia="宋体"/>
                <w:sz w:val="16"/>
              </w:rPr>
              <w:t>—</w:t>
            </w:r>
          </w:p>
        </w:tc>
      </w:tr>
      <w:tr w14:paraId="3378EE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5FC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6588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072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B56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7A1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BFB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BC6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4E199">
            <w:pPr>
              <w:jc w:val="center"/>
            </w:pPr>
            <w:r>
              <w:rPr>
                <w:rFonts w:ascii="宋体" w:hAnsi="宋体" w:eastAsia="宋体"/>
                <w:sz w:val="16"/>
              </w:rPr>
              <w:t>—</w:t>
            </w:r>
          </w:p>
        </w:tc>
      </w:tr>
      <w:tr w14:paraId="566827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0E0A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64CE0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ED2913">
            <w:pPr>
              <w:jc w:val="center"/>
            </w:pPr>
            <w:r>
              <w:rPr>
                <w:rFonts w:ascii="宋体" w:hAnsi="宋体" w:eastAsia="宋体"/>
                <w:sz w:val="16"/>
              </w:rPr>
              <w:t>实际完成情况</w:t>
            </w:r>
          </w:p>
        </w:tc>
      </w:tr>
      <w:tr w14:paraId="61F0D3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958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FF40D6">
            <w:pPr>
              <w:jc w:val="both"/>
            </w:pPr>
            <w:r>
              <w:rPr>
                <w:rFonts w:ascii="宋体" w:hAnsi="宋体" w:eastAsia="宋体"/>
                <w:sz w:val="16"/>
              </w:rPr>
              <w:t>根据项目实施方案实施本项目，项目实施内容：县城污水处理厂聘请第三方进行运行维护服务管理4个月，使得1座处理厂正常运行。 项目建成后，解决民丰县的工业污水、生活污水，改善城市的生态环境，提高了本地人民的生活、生产用水质量；有利于降低与污染有关疾病的传播，在一定程度上保护了我县人民身体健康。既可提高水资源的重复利用率、缓解水资源供需矛盾，作为重要的城市基础设施，城市生活污水处理项目的健全和完善将使城市发展条件和投资环境得到明显改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2715CA">
            <w:pPr>
              <w:jc w:val="both"/>
            </w:pPr>
            <w:r>
              <w:rPr>
                <w:rFonts w:hint="eastAsia" w:ascii="宋体" w:hAnsi="宋体"/>
                <w:sz w:val="16"/>
                <w:lang w:eastAsia="zh-CN"/>
              </w:rPr>
              <w:t>截至</w:t>
            </w:r>
            <w:r>
              <w:rPr>
                <w:rFonts w:ascii="宋体" w:hAnsi="宋体" w:eastAsia="宋体"/>
                <w:sz w:val="16"/>
              </w:rPr>
              <w:t>自评时间，本项目支付0万元，预算执行率0%，完成县城污水处理厂聘请第三方进行运行维护服务管理4个月，使得1座处理厂正常运行。 项目建成后，解决民丰县的工业污水、生活污水，改善城市的生态环境，提高了本地人民的生活、生产用水质量；</w:t>
            </w:r>
          </w:p>
        </w:tc>
      </w:tr>
      <w:tr w14:paraId="2524E9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49322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7BB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F011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05D6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E57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400F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F00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FEEE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1E347">
            <w:pPr>
              <w:jc w:val="center"/>
            </w:pPr>
            <w:r>
              <w:rPr>
                <w:rFonts w:ascii="宋体" w:hAnsi="宋体" w:eastAsia="宋体"/>
                <w:sz w:val="16"/>
              </w:rPr>
              <w:t>偏差原因分析及改进措施</w:t>
            </w:r>
          </w:p>
        </w:tc>
      </w:tr>
      <w:tr w14:paraId="7BA46B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014E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B74F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A88C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B80DC">
            <w:pPr>
              <w:jc w:val="center"/>
            </w:pPr>
            <w:r>
              <w:rPr>
                <w:rFonts w:ascii="宋体" w:hAnsi="宋体" w:eastAsia="宋体"/>
                <w:sz w:val="16"/>
              </w:rPr>
              <w:t>购买污水处理厂日常运营管理服务月数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D7F91">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A1598">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B404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3AB6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F6A5">
            <w:pPr>
              <w:jc w:val="center"/>
            </w:pPr>
          </w:p>
        </w:tc>
      </w:tr>
      <w:tr w14:paraId="48788C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B7A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F6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544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C4857">
            <w:pPr>
              <w:jc w:val="center"/>
            </w:pPr>
            <w:r>
              <w:rPr>
                <w:rFonts w:ascii="宋体" w:hAnsi="宋体" w:eastAsia="宋体"/>
                <w:sz w:val="16"/>
              </w:rPr>
              <w:t>污水处理厂数量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2548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1CBB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247A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81DA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44824">
            <w:pPr>
              <w:jc w:val="center"/>
            </w:pPr>
          </w:p>
        </w:tc>
      </w:tr>
      <w:tr w14:paraId="42F8E3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8BB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F0C9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1602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67D8">
            <w:pPr>
              <w:jc w:val="center"/>
            </w:pPr>
            <w:r>
              <w:rPr>
                <w:rFonts w:ascii="宋体" w:hAnsi="宋体" w:eastAsia="宋体"/>
                <w:sz w:val="16"/>
              </w:rPr>
              <w:t>污水处理厂污水处理率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6F8C7">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575F7">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08F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9B6F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CF2D0">
            <w:pPr>
              <w:jc w:val="center"/>
            </w:pPr>
          </w:p>
        </w:tc>
      </w:tr>
      <w:tr w14:paraId="233D99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ECA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8A1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20C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332E3">
            <w:pPr>
              <w:jc w:val="center"/>
            </w:pPr>
            <w:r>
              <w:rPr>
                <w:rFonts w:ascii="宋体" w:hAnsi="宋体" w:eastAsia="宋体"/>
                <w:sz w:val="16"/>
              </w:rPr>
              <w:t>污水处理后出水水质达标率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FCE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0F2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52F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54B5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409E9">
            <w:pPr>
              <w:jc w:val="center"/>
            </w:pPr>
          </w:p>
        </w:tc>
      </w:tr>
      <w:tr w14:paraId="64A68E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3BE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1AB0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EDDB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1189D">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E36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827D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59E6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E7D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A816A">
            <w:pPr>
              <w:jc w:val="center"/>
            </w:pPr>
            <w:r>
              <w:rPr>
                <w:rFonts w:ascii="宋体" w:hAnsi="宋体" w:eastAsia="宋体"/>
                <w:sz w:val="16"/>
              </w:rPr>
              <w:t>偏差原因：项目支付资料缺失，未及时支付运营费100万元。改进措施：督促加快支付手续办理。</w:t>
            </w:r>
          </w:p>
        </w:tc>
      </w:tr>
      <w:tr w14:paraId="127D05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588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AE2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2F9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53C0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E704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B776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C201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3AA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D7E77">
            <w:pPr>
              <w:jc w:val="center"/>
            </w:pPr>
          </w:p>
        </w:tc>
      </w:tr>
      <w:tr w14:paraId="680956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447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D376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71D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5577C">
            <w:pPr>
              <w:jc w:val="center"/>
            </w:pPr>
            <w:r>
              <w:rPr>
                <w:rFonts w:ascii="宋体" w:hAnsi="宋体" w:eastAsia="宋体"/>
                <w:sz w:val="16"/>
              </w:rPr>
              <w:t>月均维护成本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00667">
            <w:pPr>
              <w:jc w:val="center"/>
            </w:pPr>
            <w:r>
              <w:rPr>
                <w:rFonts w:ascii="宋体" w:hAnsi="宋体" w:eastAsia="宋体"/>
                <w:sz w:val="16"/>
              </w:rPr>
              <w:t>&lt;=25万元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D18BC">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F5F8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2DAF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91E2D">
            <w:pPr>
              <w:jc w:val="center"/>
            </w:pPr>
            <w:r>
              <w:rPr>
                <w:rFonts w:ascii="宋体" w:hAnsi="宋体" w:eastAsia="宋体"/>
                <w:sz w:val="16"/>
              </w:rPr>
              <w:t>偏差原因：项目支付资料缺失，未及时支付运营费100万元。改进措施：督促加快支付手续办理。</w:t>
            </w:r>
          </w:p>
        </w:tc>
      </w:tr>
      <w:tr w14:paraId="7BAFBD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553C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9862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B3D2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A8CA">
            <w:pPr>
              <w:jc w:val="center"/>
            </w:pPr>
            <w:r>
              <w:rPr>
                <w:rFonts w:ascii="宋体" w:hAnsi="宋体" w:eastAsia="宋体"/>
                <w:sz w:val="16"/>
              </w:rPr>
              <w:t>提高水资源的重复利用率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4A50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C3FC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478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16F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92832">
            <w:pPr>
              <w:jc w:val="center"/>
            </w:pPr>
          </w:p>
        </w:tc>
      </w:tr>
      <w:tr w14:paraId="164B71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352A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1429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D94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41DB0">
            <w:pPr>
              <w:jc w:val="center"/>
            </w:pPr>
            <w:r>
              <w:rPr>
                <w:rFonts w:ascii="宋体" w:hAnsi="宋体" w:eastAsia="宋体"/>
                <w:sz w:val="16"/>
              </w:rPr>
              <w:t>提高本县生活、生产用水质量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3E5D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CE76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B5B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FBC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9ED58">
            <w:pPr>
              <w:jc w:val="center"/>
            </w:pPr>
          </w:p>
        </w:tc>
      </w:tr>
      <w:tr w14:paraId="5EEFFD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E51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956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C1A9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3CCB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2913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5C6D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4AE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49C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7C09D">
            <w:pPr>
              <w:jc w:val="center"/>
            </w:pPr>
          </w:p>
        </w:tc>
      </w:tr>
      <w:tr w14:paraId="3592AC5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66BB7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1A4B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5BE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A7D44">
            <w:pPr>
              <w:jc w:val="center"/>
            </w:pPr>
            <w:r>
              <w:rPr>
                <w:rFonts w:ascii="宋体" w:hAnsi="宋体" w:eastAsia="宋体"/>
                <w:sz w:val="16"/>
              </w:rPr>
              <w:t>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2981407"/>
        </w:tc>
      </w:tr>
    </w:tbl>
    <w:p w14:paraId="6474AA6B">
      <w:r>
        <w:br w:type="page"/>
      </w:r>
    </w:p>
    <w:p w14:paraId="7C9F1989">
      <w:pPr>
        <w:spacing w:line="640" w:lineRule="exact"/>
        <w:ind w:firstLine="640"/>
        <w:jc w:val="both"/>
        <w:outlineLvl w:val="2"/>
      </w:pPr>
      <w:r>
        <w:rPr>
          <w:rFonts w:ascii="黑体" w:hAnsi="黑体" w:eastAsia="黑体"/>
          <w:sz w:val="32"/>
        </w:rPr>
        <w:t>十二、其他需说明的事项</w:t>
      </w:r>
    </w:p>
    <w:p w14:paraId="1C37D61B">
      <w:pPr>
        <w:spacing w:line="580" w:lineRule="exact"/>
        <w:ind w:firstLine="640"/>
        <w:jc w:val="both"/>
      </w:pPr>
      <w:r>
        <w:rPr>
          <w:rFonts w:ascii="仿宋_GB2312" w:hAnsi="仿宋_GB2312" w:eastAsia="仿宋_GB2312"/>
          <w:b w:val="0"/>
          <w:sz w:val="32"/>
        </w:rPr>
        <w:t>本单位无其他需说明的事项。</w:t>
      </w:r>
    </w:p>
    <w:p w14:paraId="0B945107">
      <w:r>
        <w:br w:type="page"/>
      </w:r>
    </w:p>
    <w:p w14:paraId="0E567DDE">
      <w:pPr>
        <w:spacing w:line="240" w:lineRule="auto"/>
        <w:jc w:val="center"/>
        <w:outlineLvl w:val="1"/>
      </w:pPr>
      <w:r>
        <w:rPr>
          <w:rFonts w:ascii="黑体" w:hAnsi="黑体" w:eastAsia="黑体"/>
          <w:sz w:val="32"/>
        </w:rPr>
        <w:t>第三部分 专业名词解释</w:t>
      </w:r>
    </w:p>
    <w:p w14:paraId="11349BD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48D22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F0A951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6B27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D2B81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14B02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9E83D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A4123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BBE6D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7A31B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80D24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48FA9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C0E9F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959B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7A4C86">
      <w:r>
        <w:br w:type="page"/>
      </w:r>
    </w:p>
    <w:p w14:paraId="6D9DDCED">
      <w:pPr>
        <w:spacing w:line="240" w:lineRule="auto"/>
        <w:jc w:val="center"/>
        <w:outlineLvl w:val="1"/>
      </w:pPr>
      <w:r>
        <w:rPr>
          <w:rFonts w:ascii="黑体" w:hAnsi="黑体" w:eastAsia="黑体"/>
          <w:sz w:val="32"/>
        </w:rPr>
        <w:t>第四部分 部门决算报表（见附表）</w:t>
      </w:r>
    </w:p>
    <w:p w14:paraId="4EE5419D">
      <w:pPr>
        <w:spacing w:line="240" w:lineRule="auto"/>
        <w:ind w:firstLine="640"/>
        <w:jc w:val="both"/>
      </w:pPr>
      <w:r>
        <w:rPr>
          <w:rFonts w:ascii="仿宋_GB2312" w:hAnsi="仿宋_GB2312" w:eastAsia="仿宋_GB2312"/>
          <w:b w:val="0"/>
          <w:sz w:val="32"/>
        </w:rPr>
        <w:t>一、《收入支出决算总表》</w:t>
      </w:r>
    </w:p>
    <w:p w14:paraId="34E5EA46">
      <w:pPr>
        <w:spacing w:line="240" w:lineRule="auto"/>
        <w:ind w:firstLine="640"/>
        <w:jc w:val="both"/>
      </w:pPr>
      <w:r>
        <w:rPr>
          <w:rFonts w:ascii="仿宋_GB2312" w:hAnsi="仿宋_GB2312" w:eastAsia="仿宋_GB2312"/>
          <w:b w:val="0"/>
          <w:sz w:val="32"/>
        </w:rPr>
        <w:t>二、《收入决算表》</w:t>
      </w:r>
    </w:p>
    <w:p w14:paraId="03163B53">
      <w:pPr>
        <w:spacing w:line="240" w:lineRule="auto"/>
        <w:ind w:firstLine="640"/>
        <w:jc w:val="both"/>
      </w:pPr>
      <w:r>
        <w:rPr>
          <w:rFonts w:ascii="仿宋_GB2312" w:hAnsi="仿宋_GB2312" w:eastAsia="仿宋_GB2312"/>
          <w:b w:val="0"/>
          <w:sz w:val="32"/>
        </w:rPr>
        <w:t>三、《支出决算表》</w:t>
      </w:r>
    </w:p>
    <w:p w14:paraId="49AD4134">
      <w:pPr>
        <w:spacing w:line="240" w:lineRule="auto"/>
        <w:ind w:firstLine="640"/>
        <w:jc w:val="both"/>
      </w:pPr>
      <w:r>
        <w:rPr>
          <w:rFonts w:ascii="仿宋_GB2312" w:hAnsi="仿宋_GB2312" w:eastAsia="仿宋_GB2312"/>
          <w:b w:val="0"/>
          <w:sz w:val="32"/>
        </w:rPr>
        <w:t>四、《财政拨款收入支出决算总表》</w:t>
      </w:r>
    </w:p>
    <w:p w14:paraId="65387294">
      <w:pPr>
        <w:spacing w:line="240" w:lineRule="auto"/>
        <w:ind w:firstLine="640"/>
        <w:jc w:val="both"/>
      </w:pPr>
      <w:r>
        <w:rPr>
          <w:rFonts w:ascii="仿宋_GB2312" w:hAnsi="仿宋_GB2312" w:eastAsia="仿宋_GB2312"/>
          <w:b w:val="0"/>
          <w:sz w:val="32"/>
        </w:rPr>
        <w:t>五、《一般公共预算财政拨款支出决算表》</w:t>
      </w:r>
    </w:p>
    <w:p w14:paraId="3DCF39E4">
      <w:pPr>
        <w:spacing w:line="240" w:lineRule="auto"/>
        <w:ind w:firstLine="640"/>
        <w:jc w:val="both"/>
      </w:pPr>
      <w:r>
        <w:rPr>
          <w:rFonts w:ascii="仿宋_GB2312" w:hAnsi="仿宋_GB2312" w:eastAsia="仿宋_GB2312"/>
          <w:b w:val="0"/>
          <w:sz w:val="32"/>
        </w:rPr>
        <w:t>六、《一般公共预算财政拨款基本支出决算表》</w:t>
      </w:r>
    </w:p>
    <w:p w14:paraId="7B1C930C">
      <w:pPr>
        <w:spacing w:line="240" w:lineRule="auto"/>
        <w:ind w:firstLine="640"/>
        <w:jc w:val="both"/>
      </w:pPr>
      <w:r>
        <w:rPr>
          <w:rFonts w:ascii="仿宋_GB2312" w:hAnsi="仿宋_GB2312" w:eastAsia="仿宋_GB2312"/>
          <w:b w:val="0"/>
          <w:sz w:val="32"/>
        </w:rPr>
        <w:t>七、《政府性基金预算财政拨款收入支出决算表》</w:t>
      </w:r>
    </w:p>
    <w:p w14:paraId="41AB5310">
      <w:pPr>
        <w:spacing w:line="240" w:lineRule="auto"/>
        <w:ind w:firstLine="640"/>
        <w:jc w:val="both"/>
      </w:pPr>
      <w:r>
        <w:rPr>
          <w:rFonts w:ascii="仿宋_GB2312" w:hAnsi="仿宋_GB2312" w:eastAsia="仿宋_GB2312"/>
          <w:b w:val="0"/>
          <w:sz w:val="32"/>
        </w:rPr>
        <w:t>八、《国有资本经营预算财政拨款收入支出决算表》</w:t>
      </w:r>
    </w:p>
    <w:p w14:paraId="0DC85AB1">
      <w:pPr>
        <w:spacing w:line="240" w:lineRule="auto"/>
        <w:ind w:firstLine="640"/>
        <w:jc w:val="both"/>
      </w:pPr>
      <w:r>
        <w:rPr>
          <w:rFonts w:ascii="仿宋_GB2312" w:hAnsi="仿宋_GB2312" w:eastAsia="仿宋_GB2312"/>
          <w:b w:val="0"/>
          <w:sz w:val="32"/>
        </w:rPr>
        <w:t>九、《财政拨款“三公”经费支出决算表》</w:t>
      </w:r>
    </w:p>
    <w:p w14:paraId="75331D1A">
      <w:pPr>
        <w:spacing w:line="240" w:lineRule="auto"/>
        <w:ind w:firstLine="640"/>
        <w:jc w:val="both"/>
      </w:pPr>
    </w:p>
    <w:p w14:paraId="7F542EEE">
      <w:pPr>
        <w:spacing w:line="240" w:lineRule="auto"/>
        <w:ind w:firstLine="640"/>
        <w:jc w:val="both"/>
      </w:pPr>
    </w:p>
    <w:p w14:paraId="27E4A737">
      <w:pPr>
        <w:spacing w:line="240" w:lineRule="auto"/>
        <w:ind w:firstLine="640"/>
        <w:jc w:val="both"/>
      </w:pPr>
    </w:p>
    <w:p w14:paraId="380F1820">
      <w:pPr>
        <w:spacing w:line="240" w:lineRule="auto"/>
        <w:ind w:firstLine="640"/>
        <w:jc w:val="both"/>
      </w:pPr>
    </w:p>
    <w:p w14:paraId="2E7AECB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C45C14"/>
    <w:rsid w:val="09A729D8"/>
    <w:rsid w:val="0A3C58E8"/>
    <w:rsid w:val="0A7B4867"/>
    <w:rsid w:val="0B8C3ECC"/>
    <w:rsid w:val="0C3613A3"/>
    <w:rsid w:val="0C7227A7"/>
    <w:rsid w:val="0DCA6EF7"/>
    <w:rsid w:val="0E4B1576"/>
    <w:rsid w:val="0EA04331"/>
    <w:rsid w:val="0F9811B3"/>
    <w:rsid w:val="11E15093"/>
    <w:rsid w:val="120E0809"/>
    <w:rsid w:val="18D6089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19169</Words>
  <Characters>22820</Characters>
  <Lines>0</Lines>
  <Paragraphs>0</Paragraphs>
  <TotalTime>15</TotalTime>
  <ScaleCrop>false</ScaleCrop>
  <LinksUpToDate>false</LinksUpToDate>
  <CharactersWithSpaces>23018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2025-09-25T03:46:47Z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