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民丰县2024年民族交往交流交融项目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陈贵东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民丰县2024年民族交往交流交融项目》2024年援疆资金实施方案精神立项并实施，下达民丰县2024年民族交往交流交融项目资金200万元,旨在通过项目实施，该项目的实施有效丰富村民文化生活，满足村民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根据《民丰县2024年民族交往交流交融项目》项目实施内容：该项目开展：1.民族团结主题歌舞《山海情深》剧展演活动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2.窗花、剪纸等非遗进万家活动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3.“石榴花.巾帼援疆”活动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4.京、津、冀红色文化展演、交流、研习活动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5.“丝路印象.寻梦尼雅”，2024年中国文化旅游日启动仪式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6.“丝路印象.寻梦尼雅”，胡杨文化旅游节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7.文化旅游宣传片、文创产品采购、文旅项目宣传、招商PPT、文化旅游宣传册。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目标2：该项目的实施有效丰富村民文化生活，满足村民精神文化需求。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3.实施情况：实施主体：民丰县文化体育广播电视和旅游局。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实施结果：截至目前，该项目已完成采1.民族团结主题歌舞《山海情深》剧展演活动 2.窗花、剪纸等非遗进万家活动 3.“石榴花.巾帼援疆”活动 4.京、津、冀红色文化展演、交流、研习活动 5.“丝路印象.寻梦尼雅”，2024年中国文化旅游日启动仪式 6.“丝路印象.寻梦尼雅”，胡杨文化旅游节 7.文化旅游宣传片、文创产品采购、文旅项目宣传、招商PPT、 文化旅游宣传册。 目标2：该项目的实施有效丰富村民文化生活，满足村民精神文化需求。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项目的实施情况：项目实施前进行充分调研，制定实施方案，项目实施过程中严格按照实施方案进行实施并及时进行监督管理，项目实施后进行及时验收及后期维护。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（1）本项目预算安排总额为200万元，资金来源为天津援疆其他资金，财政资金0万元，其他资金200万元，2024年实际收到预算资金200万元，预算资金到位率为100 %。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本项目实际支付资金130.89万元，预算执行率65.44%；本项目资金主要用于支付民族交往交流交融项目费用130.89万元。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该项目开展：1.民族团结主题歌舞《山海情深》剧展演活动，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2.窗花、剪纸等非遗进万家活动，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3.“石榴花.巾帼援疆”活动，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4.京、津、冀红色文化展演、交流、研习活动，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5.“丝路印象.寻梦尼雅”，2024年中国文化旅游日启动仪式，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6.“丝路印象.寻梦尼雅”，胡杨文化旅游节，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7.文化旅游宣传片、文创产品采购、文旅项目宣传、招商PPT、</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文化旅游宣传册。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通过项目实施，有效丰富村民文化生活，满足村民精神文化需求。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项目前期准备工作：和第三方签合同，发布公告完成程序。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项目实施：2024年5月根据上级相关纪要、文件开展落实。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项目完成：于2024年12月将民丰县2024年民族交往交流交融项目支付给第三方。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 1．绩效评价目的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信访问题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此次我单位根据《财政支出绩效评价管理暂行办法》（财预〔2020〕10号）文件要求实施评价工作，本次评价资金为软件正版化资金，评价核心为项目的资金投入、产出及效益。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陈贵东（评价小组组长）：主要负责指导安排，监督;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土木玲（评价小组组员）：主要负责制定指标及评价标准;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努尔麦麦提（评价小组组员）：主要负责落实。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一是：落实政策。各级党政领导主动担当，上下联动、齐抓共管，形成了层层有人管、事事有人抓、人人都担责的良好工作格局。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二是：切实开展民丰县2024年民族交往交流交融工作，推动及时完成。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三是：认真审核，确保民族交往交流交融资金及时足额支付。严格核实民族交往交流交融项目实施方案等基础信息，确保民族交往交流交融资金及时足额发放对方，满足村民精神文化需求。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16个，总体完成率为95.68%。项目决策类指标共设置6个，满分指标6个，得分率100%；过程管理类指标共设置5个，满分指标4个，得分率98.73%；项目产出类指标共设置5个，满分指标3个，得分率91.35%；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本项目立项符合《民丰县2024年民族交往交流交融项目实施 方案》天津援疆资金中：“解决民族交往交流交融项目资金200万元”；本项目立项符合《民丰县2024年民族交往交流交融项目实施方案》天津援疆资金中：“解决民族交往交流交融项目资金200万元”内容，符合行业发展规划和政策要求；本项目立项符合《民丰县文化体育广播电视和旅游局配置内设机构和人员编制规定》，属于我单位履职所需；根据《其他资金直接支付申请书》，本项目资金性质为“单位资金预算”功能分类为“2070199其他文化和旅游支出”经济分类为“30227委托业务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民丰县2024年民族交往交流交融项目实施 方案》要求实施项目。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开展民丰县2024年民族交往交流交融工作”；本项目实际工作内容为：截止2024年12月31日，本项目实际支出资金130.89万元，预算执行率为65.44%。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75%，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本项目预算编制根据民丰县发改委协调和多方取证核算评估，即预算编制较科学且经过论证；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预算申请内容为解决信访问题资金，项目实际内容为解决信访问题资金，预算申请与《解决信访问题资金项目实施方案》中涉及的项目内容匹配；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本项目预算申请资金200万元，我单位在预算申请中严格按照单位标准进行核算，其中：单位标准为200万元。本项目预算额度测算依据充分，严格按照标准编制，预算确定资金量与实际工作任务相匹配；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民丰县2024年民族交往交流交融项目实施方案》天津援疆资金200万元，为依据进行资金分配，预算资金分配依据充分。根据《民丰县2024年民族交往交流交融项目实施方案》（天津援疆资金）计划显示，本项目实际到位资金200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项目过程管理类指标由2个二级指标和5个三级指标构成，权重分19分，实际得分18.76分。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本项目预算资金为200万元，其中：本级财政安排资金0万元，其他资金200万元，实际到位资金200万元，资金到位率100%。得分4。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本项目实际支出资金130.89万元，预算执行率65.44%。得分4.76。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综上所述，本指标满分为5分，根据评分标准得4.76分，本项目资金分配合理。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县委宣传部部资金管理办法》《县委宣传部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文化体育广播电视和旅游局资金管理办法》、《民丰县文化体育广播电视和旅游局收支业务管理制度》、《民丰县文化体育广播电视和旅游局政府采购业务管理制度》、《民丰县文化体育广播电视和旅游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开展民族交往交流交融资金项目工作领导小组，由党组成员副局长陈贵东任组长，负责项目的组织工作；土木玲任副组长，负责项目的实施工作；组员包括：努尔麦麦提，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综上所述，本指标满分为4分，根据评分标准得4分，本项目所建立制度执行有效。基本完善，所有项目均按照流程执行，中期有检查，后期有验收。</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项目产出类指标由4个二级指标和6个三级指标构成，权重分20分，实际得分18.27分。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“民丰县民族交往交流交融项目实施计划数量”指标：预期指标值为=7项目，实际完成指标值为=7项目，指标完成率为100%。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“民丰县民族交往交流交融项目实施时间”指标：预期指标值为=12月，实际完成指标值为=12月，指标完成率为100%。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“民丰县民族交往交流交融项目实施计划成本”指标：预期指标值为&lt;=200万元，实际完成指标值为=130.89万元，指标完成率为65.44%。</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 项目效益类指标由2个二级指标和2个三级指标构成，权重分40分，实际得分40分。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“丰富村民文化生活”指标：预期指标值为&gt;=95%，实际完成指标值为=95%，指标完成率为100%。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“村民精神文化需求”指标：预期指标值为长期，实际完成指标值为基本达成目标，指标完成率为100%。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本项目年初预算资金总额为0万元，全年预算数为200万元，全年执行数为130.89万元，预算执行率为65.44%。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本项目共设置三级指标数量19个，满分指标数量16个，扣分指标数量3个，经分析计算所有三级指标完成率得出，本项目总体完成率为95.68%。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综上所述本项目预算执行率与总体完成率之间的偏差为30.24%。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偏差原因：该项目年初预算不精准。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2.（1）领导重视、周密安排，认真做好项目申报审批工作，积极配合相关人员做好相关申报资料的收集整理归档工作，思路清晰，保证时效性。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单位分管领导对于此项工作不重视，对文化阵地的附着物认识不清，理解不透，没有将民族交往交流交融工作宣传提高村民文化生活。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民族交往交流交融项目实施计划成本”指标：预期指标值为&lt;=200万元，实际完成指标值为=130.89万元，指标完成率为65.44%。偏差原因：资金按实际情况支付，剩余资金正在办理支付手续；改进措施：手续下达及时支付。</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1）进一步加强与财政沟通、协调，按照有关文件精神和实施方案积极落实资金，建立严格的资金使用、监管和审计制度，并接受相关部门的监督。（2）专款专用。严格按照项目规范要求，做到专款专用，确保项目工作顺利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（3）加强监督。对日常工作加强规范和监督，防止在项目执行过程中出现偏差。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1.进一步健全和完善项目建后管护机制，落实管护经费，明确管护主体和管护责任，建设与管护机制建立同步考虑，同步推进，确保项目运行正常。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3.完善项目管理制度，使项目在实施过程中加强风险防控，降低影响项目实施的各种因素。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