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安迪尔乡人民政府村级组织运转经费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民丰县安迪尔乡政府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民丰县安迪尔乡政府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陈金明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安迪尔乡位于塔克拉玛干沙漠腹地，东邻且末，距离县城180余公里，辖区总面积1187.3平方公里，其中绿洲面积5.2404万亩，耕地面积1.9475万亩，人均8.12亩，草场面积24.9万亩。共有806户2357人，村党支部4个。大力发展农村是我国社会经济发展的基石，党和国家高度重视农村建设和发展。然而，在新时代的浪潮中，农村地区面临着诸多挑战。其中缺乏充足的村级运转经费，制约了村级组织的正常运转和发挥应有的作用。现对我乡四个村实际情况进行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经费短缺。我乡四个村日常运转主要靠合作社收入进行保障，开展其他公共事务和服务的经费捉襟见肘。有的村甚至出现拖欠后备干部工资现象的出现。拨付资金可保障村级正常开展公共事务活动以及后备干部工资，保障村级办公场所的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运转经费缺少导致村级运转困难。由于村级并无其他收益资金，村党支部日常运行费用均依靠于上级拨付运转经费，用于保障日常水费、电费、邮电费以及其他办公费用，运转经费可保障村级一年所需经费，用于日常办公，从而更好的服务于农民群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分配不均。由于财力有限，村级运转经费主要依靠上级财政转移支付，但受地区差异影响，富裕村与贫困村之间经费差距明显。不公平资金分配加剧了区域发展失衡。正常拨付运转经费可保障村级的正常发展经费，加强村级组织自身建设，提高村级财务管理制度以及支出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本项目预算安排44万元，其中办公经费 12.1 万元；印刷费 2.6 万元，大型修缮 6.2 万元，水费 3.8 万元，电费 16 万元，邮电费 1.5万元，劳务费 1.8 万元。用于保障民丰县安迪尔乡人民政府4个行政村水电费以及办公经费等费用，通过项目实施，全面落实好新农村组织建设的要求，满足村集办公需要。不断加强组织建设，加强村级治理，为乡村振兴提供组织保障。加强村干部队伍建设，提高基层党组织服务群众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实施主体：民丰县安迪尔乡人民政府。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项目前期阶段：包括项目立项、项目实施方案编制、纳入采购预算、项目审批。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项目实施阶段：创建竞价、商家中标、签订合同、商家供货和货品验收。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项目实施效果评估阶段：条件一是商家满足供货要求；二是产品质量合格；三是货物质量正常通过验收；四是办理完交付使用的其他必备手续。在完全满足以上4项要求的基础上，正式交付使用。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本项目预算安排总额为44万元，资金来源为本级部门预算，其中：财政资金44万元，其他资金0万元，2024年实际收到预算资金44万元，预算资金到位率为100%。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37.24万元，预算执行率84.64%，结余资金6.76万元，已退回财政。本项目资金主要用于支付水费3.8万元、电费13.95万元、通讯费0.75万元、修缮费3.6万元、办公经费7.53万元、印刷费2.6万元、设备维修费1.17万元以及报刊费3.84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解决4个行政村水电费、办公经费等费用，通过项目实施，全面落实好新农村组织建设的要求，满足村集办公需要。不断加强组织建设，加强村级治理，为乡村振兴提供组织保障。加强村干部队伍建设，提高基层党组织服务群众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由民丰县安迪尔乡人民政府成立本项目管理领导小组，并且下设项目管理办公室，办公室注意负责项目日常管理业务和项目的具体实施，包括项管理、进度汇报、资料汇总、工作总结及其上报，协助领导小组督促、检查、指导项目实施情况及项目验收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项目实施：3月中旬，完成前期各村级电费、水费预交，后期陆续对资料进行审核上报，完成合同签订以及采购验收并支付所需费用，12月底，完成项目。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项目完成：12月中旬项目初步拟定验收组成员。12月底联系协调民丰县安迪尔乡人民政府、民丰县财政局对本项目所有施工内容。严格按照采购合同及施工合同中的验收标准进行验收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安迪尔乡人民政府村级组织运转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此次我单位根据《财政支出绩效评价管理暂行办法》（财预〔2020〕10号）文件要求实施评价工作，本次评价对象为民丰县安迪尔乡人民政府村级组织运转经费项目，评价核心为项目的资金投入、产出及效益。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26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李续鑫（评价小组组长）：主要负责统筹工作，包括项目施工管理、技术指导、资料汇总、工作总结及其上报，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努尔曼 古丽·麦提图尔荪（评价小组组员）：主要负责数据采集，了解项目设置背景及资金使用等情况;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王婷婷（评价小组组员）：主要负责按照绩效评价的原则和规范，对取得的资料进行审查核实。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贺永平（评价小组组员）：主要负责撰写绩效评价报告并提交审核。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26日-3月29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2025年3月29日-4月3日，评价小组按照绩效评价的原则和规范，对取得的资料进行审查核实，对采集的数据进行分析，按照绩效评价指标评分表逐项进行打分、分析、汇总各方评价结果。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2025年4月4日-4月11日评价小组撰写绩效评价报告，按照新疆维吾尔自治区财政绩效管理信息系统绩效评价模块中统一格式和文本框架撰写绩效评价报告并提交审核。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一是：落实政策，做好村级资金支付。根据资金支付要求严格按照文件精神对资金进行支付，并按要求准备好资料，递交财政部门各分管股室审核，确保资金支付的准确性以及高效性。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认真审核，确保资金及时足额发放，及时完成资金支付，确保资金按照项目实施实际情况及时支付。不挪用，不挤占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98.46分，绩效评级为“优秀”。综合评价结论如下：本项目共设置三级指标数量18个，实现三级指标数量16个，总体完成率为88.89%。项目决策类指标共设置6个，满分指标6个，得分率100%；过程管理类指标共设置5个，满分指标4个，得分率98%；项目产出类指标共设置4个，满分指标3个，得分率95.3%；项目效益类指标共设置1个，满分指标1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局下发的《关于民丰县2023年统筹整合资金分配使用的通知》（民财振兴[2023]102号）和《关于下达2023年自治区彩票公益金用于涉农资金整合预算的通知》（民财振兴[2023]75号），本项目资金性质为2023年自治区农村综合改革转移支付资金（新财行［2017］355号）、2023年自治区彩票公益金（和地财综[2022]16号），功能分类为“2296011（用于</w:t>
      </w:r>
      <w:r>
        <w:rPr>
          <w:rStyle w:val="Strong"/>
          <w:rFonts w:ascii="楷体" w:eastAsia="楷体" w:hAnsi="楷体" w:hint="eastAsia"/>
          <w:b w:val="0"/>
          <w:bCs w:val="0"/>
          <w:spacing w:val="-4"/>
          <w:sz w:val="32"/>
          <w:szCs w:val="32"/>
        </w:rPr>
        <w:t xml:space="preserve">巩固拓展脱贫攻坚成果</w:t>
      </w:r>
      <w:r>
        <w:rPr>
          <w:rStyle w:val="Strong"/>
          <w:rFonts w:ascii="楷体" w:eastAsia="楷体" w:hAnsi="楷体" w:hint="eastAsia"/>
          <w:b w:val="0"/>
          <w:bCs w:val="0"/>
          <w:spacing w:val="-4"/>
          <w:sz w:val="32"/>
          <w:szCs w:val="32"/>
        </w:rPr>
        <w:t xml:space="preserve">衔接乡村振兴的彩票公益支出）和2130799其他农业综合改革支出（其他农业综合改革支出）”经济分类为“50201（办公经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行［2017］355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本项目已设置年度绩效目标，具体内容为安排资金44万元，其中办公经费 12.1 万元；印刷费 2.6 万元，大型修缮 6.2 万元，水费 3.8 万元，电费 16 万元，邮电费 1.5万元，劳务费 1.8 万元。本项目实际工作内容为：截止2023年12月31日，本项目实际支付资金37.24万元，预算执行率84.64%，结余资金6.76万元，已退回财政。本项目资金主要用于支付水费3.8万元、电费13.95万元、通讯费0.75万元、修缮费3.6万元、办公经费7.53万元、印刷费2.6万元、设备维修费1.17万元以及报刊费3.84万元。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本项目预算编制包括四个村2024年度的电费、水费、邮电费以及办公经费，其中办公经费 12.1 万元；印刷费 2.6 万元，大型修缮 6.2 万元，水费 3.8 万元，电费 16 万元，邮电费 1.5万元，劳务费 1.8 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保障2024年安迪尔乡人民政府四个行政村日常运转经费，项目实际内容为保障2024年安迪尔乡人民政府四个行政村日常运转经费，预算申请与《民丰县安迪尔乡人民政府2024年村级运转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本项目预算申请资金44万元，我单位在预算申请中严格按照单位标准和数量进行核算，其中：单位标准为44，数量为1。本项目预算额度测算依据充分，严格按照标准编制，预算确定资金量与实际工作任务相匹配；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民丰县2023年统筹整合资金分配使用的通知》（民财振兴[2023]102号）和《关于下达2023年自治区彩票公益金用于涉农资金整合预算的通知》（民财振兴[2023]75号）为依据进行资金分配，预算资金分配依据充分。根据《关于民丰县2023年统筹整合资金分配使用的通知》（民财振兴[2023]102号）和《关于下达2023年自治区彩票公益金用于涉农资金整合预算的通知》（民财振兴[2023]75号）本项目实际到位资金44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项目过程管理类指标由2个二级指标和5个三级指标构成，权重分19分，实际得分18.23分。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本项目预算资金为44万元，其中：本级财政安排资金44万元，其他资金0万元，实际到位资金44万元，资金到位率100%，得分4分。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本项目实际支出资金37.24万元，预算执行率84.64%，得分4.23。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综上所述，本指标满分为5分，根据评分标准得4.23分，本项目资金分配合理。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安迪尔乡人民政府单位资金管理办法》《安迪尔乡人民政府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我单位已制定《安迪尔乡人民政府资金管理办法》、《安迪尔乡人民政府收支业务管理制度》、《安迪尔乡</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采购业务管理制度》、《安迪尔乡人民政府合同管理制度》，上述已建立的制度均符合行政事业单位内控管理要求，财务和业务管理制度合法、合规、完整，本项目执行符合上述制度规定。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安迪尔乡人民政府村级运转经费项目工作领导小组，由党组书记刘方元任组长，负责项目的组织工作；李续鑫任副组长，负责项目的实施工作；组员包括：努尔曼古丽·麦提图尔荪、王婷婷、贺永平，主要负责项目监督管理、验收以及资金核拨等工作。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项目产出类指标由3个二级指标和4个三级指标构成，权重分20分，实际得分19.23分。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保障全乡行政村数量:预期指标值为=4个，实际完成值为 =4个,指标完成率为100%。"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保障行政村日常运转率：预期指标值为100%，实际完成指标值为100%，指标完成率为100%。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保障每村日常运转成本：预期指标值为11万元，实际完成指标值为9.31万元，指标完成率为84.64%。</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建设群集体组织、加强基本社会管理：预期指标值为有效保障，实际完成指标值为基本达成目标，指标完成率为100%。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此项目生态效益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此项目无可持续影响效益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本项目年初预算资金总额为44万元，全年预算数为44万元，全年执行数为37.24万元，预算执行率为84.64%。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本项目共设置三级指标数量7个，满分指标数量6个，扣分指标数量1个，经分析计算所有三级指标完成率得出，本项目总体完成率为97.81%。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综上所述本项目预算执行率与总体完成率之间的偏差为2.32%。</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二是进一步加强与财政部门的沟通、协调，按照有关文件精神和实施方案积极落实资金，建立严格的资金使用、监管和审计制度，并接受财政局、审计局的监督。存在的问题及原因分析。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一是项目资金统筹意识不够，对预算决算编制工作把控不到位。预算编制精准度有待提高，由于资金支出不稳定性导致预算编制的精准度仍有 。二是项目资金管理制度不明确，没有严格落实规章制度，资金计划管理不够。三是与提升空间,预算执行偏差情况时有发生。项目人员对接不够及时导致资料准备不齐全，资金无法及时支付问题时有出现.</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保障每村日常运转成本：预期指标值为11万元，实际完成指标值为9.31万元，指标完成率为84.64%。偏差原因：资金正在办理支付手续；改进措施：手续下达及时支付。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