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奥斯曼·努日死亡丧葬费及抚恤金项目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中共民丰县委办公室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中共民丰县委办公室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乔英</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公务员法》《军人抚恤优待条例》《关于国家机关工作人员及离退休人员死亡一次性抚恤金发放有关问题的通知》（民发〔2011〕192号）、新人社发【2004】39号文件、新人社发【2017】32号文件、新人社函【2023】241号文件、新民发【2012】10号文件等规定，机关事业单位离退休人员（含老干部）去世后，其丧葬费、抚恤金待遇属于法定社会保障范畴，需依法依规落实。项目立项是确保政策执行规范化、制度化的重要手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去世老干部丧葬费和抚恤金项目的立项，既是落实国家政策、保障民生权益的“规定动作”，也是回应社会关切、彰显政治关怀的“民心工程”。其背景涵盖政策法规的刚性要求、老干部群体的特殊贡献、现实管理的问题挑战以及新时代高质量发展的目标导向，旨在通过系统性、规范化的项目设计，确保待遇发放的合法性、公平性和高效性，维护老干部家庭的合法权益，弘扬尊重历史、崇尚奉献的社会风尚。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23.17万元，我单位退休干部奥斯曼·努日于2024年2月27日去世，根据新人社发【2004】39号文件、新人社发【2017】32号文件、新人社函【2023】241号文件精神，该同志丧葬费为15250元。根据新民发【2012】10号文件、新人社发【2017】32号文件精神，该同志的一次性抚恤金为：全国城镇居民人均可支配收入51821*2倍=103642元，加上月工资2702.02*40个月=108080.8元，以上三项合计226980元。该项目主要发放奥斯曼·努日同志丧葬费和抚恤金，一次性发完。根据通过项目实施，通过项目的实施，进一步落实国家对死者家属抚慰，建立完善的国家机关工作人员及离退休人员的死亡抚恤保障体系；通过抚恤金的及时准确发放，提高国家机关工作人员的工作积极性，确保社会的和谐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实施主体：中共民丰县委办公室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实施情况：项目前期阶段：包括项目立项、项目实施方案编制、纳入采购预算、项目审批。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项目实施阶段：创建支付计划、发放丧葬费和抚恤金。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效果评估阶段：条件一是提供现在领取人的银行卡；二是根据去世老干部遗嘱和现有继承人的人数实际情况；三是丧葬费和抚恤金的分配协议；四是办理完交付使用的其他必备手续。在完全满足以上4项要求的基础上，一次性发放完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本项目预算安排总额为23.17万元，资金来源为本级部门预算，其中：财政资金23.17万元，其他资金0万元，2024年实际收到预算资金23.17万元，预算资金到位率为100%。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本项目实际支付资金23.17万元，预算执行率100%，结余资金0万元。本项目资金主要用于奥斯曼·努日同志丧葬费和抚恤金，一次性发完。</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奥斯曼·努日同志丧葬费和抚恤金，一次性发，通过项目的实施，进一步落实国家对死者家属抚慰，建立完善的国家机关工作人员及离退休人员的死亡抚恤保障体系；通过抚恤金的及时准确发放，提高国家机关工作人员的工作积极性，确保社会的和谐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由中共民丰县委办公室成立本项目管理领导小组，并且下设项目管理办公室，办公室注意负责项目日常管理业务和项目的具体实施，包括项管理、进度汇报、资料汇总、工作总结及其上报，协助领导小组督促、检查、指导项目实施情况及项目验收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3月上旬，完成对该去世干部的医保进行停保，向民丰县社保中心申请停止发放该干部养老金，并出具相关证明，拿着社保中心出具的相关证明及该干部死亡证明等材料到民丰县委组织部申请出具丧葬费和抚恤金的批复，3月底，完成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项目完成：3月中项目初步拟定验收组成员。3月中联系协调中共民丰县委办公室、民丰县财政局对本项目资金到位情况。严格按照去世老干部遗嘱和现有继承人的分配协议发放。</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中共民丰县委办公室去世干部丧葬费和抚恤金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中共民丰县委办公室去世干部丧葬费和抚恤金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王铭存（评价小组组长）：主要负责统筹工作，资料汇总、工作总结及其上报，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廖肖（评价小组组员）：主要负责数据采集，了解项目设置背景及资金使用等情况;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李静（评价小组组员）：主要负责按照绩效评价的原则和规范，对取得的资料进行审查核实。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乔英（评价小组组员）：主要负责撰写绩效评价报告并提交审核。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27日-3月30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2025年3月30日-4月4日，评价小组按照绩效评价的原则和规范，对取得的资料进行审查核实，对采集的数据进行分析，按照绩效评价指标评分表逐项进行打分、分析、汇总各方评价结果。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2025年4月5日-4月12日评价小组撰写绩效评价报告，按照新疆维吾尔自治区财政绩效管理信息系统绩效评价模块中统一格式和文本框架撰写绩效评价报告并提交审核。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一是：落实政策，做好丧葬费和抚恤金支付。根据资金支付要求严格按照文件精神对资金进行支付，并按要求准备好资料，递交财政部门各分管股室审核，确保资金支付的准确性以及高效性。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认真审核，确保资金及时足额发放，及时完成资金支付，确保资金按照项目实施实际情况及时支付。不挪用，不挤占落实直达资金管理要求。要做好直达资金记账对账、信息公开等基础管理工作，及时登录预算指标，准确标注直达资金标识，保持直达资金标识不变，贯穿资金拨付、使用等整个环节，密切跟踪资金预算执行情况，确保直达资金数据真实、账目清晰、流向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落实直达资金管理要求。要做好直达资金记账对账、信息公开等基础管理工作，及时登录预算指标，准确标注直达资金标识，保持直达资金标识不变，贯穿资金拨付、使用等整个环节，密切跟踪资金预算执行情况，确保直达资金数据真实、账目清晰、流向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8个，实现三级指标数量8个，总体完成率为100%。项目决策类指标共设置6个，满分指标6个，得分率100%；过程管理类指标共设置5个，满分指标5个，得分率100%；项目产出类指标共设置5个，满分指标5个，得分率100%；项目效益类指标共设置2个，满分指标2个，得分率100%，详细情况见附件打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项目决策类指标由6个二级指标和8个三级指标构成，权重分21分，实际得分21分。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公务员法》《军人抚恤优待条例》《关于国家机关工作人员及离退休人员死亡一次性抚恤金发放有关问题的通知》（民发〔2011〕192号）、新人社发【2004】39号文件、新人社发【2017】32号文件、新人社函【2023】241号文件、新民发【2012】10号文件丧葬费和抚恤金发放的内容，符合行业发展规划和政策要求；本项目立项符合《中华人民共和国公务员法》《军人抚恤优待条例》《关于国家机关工作人员及离退休人员死亡一次性抚恤金发放有关问题的通知》（民发〔2011〕192号）、新人社发【2004】39号文件、新人社发【2017】32号文件、新人社函【2023】241号文件、新民发【2012】10号文件、民财调【2024】70号中职责范围中的“丧葬费和抚恤金支付要求”，属于我单位履职所需；根据《财政资金直接支付申请书》，本项目资金性质为“公共财政预算”功能分类为“2013101”经济分类为“30304”属于公共财政支持范围，符合中央、地方事权支出责任划分原则；经检查我单位财政应用平台指标，本项目不存在重复。综上所述，本指标满分为5分，根据评分标准得5分，本项目立项依据充分。（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人社发【2004】39号文件、新人社发【2017】32号文件、新人社函【2023】241号文件、新民发【2012】10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安排资金23.17万元，该项目主要发放奥斯曼·努日同志丧葬费和抚恤金，一次性发完。。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80%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本项目预算编制一次性发放奥斯曼·努日同志丧葬费和抚恤金23.17万元；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保障2024年中共民丰县委办公室去世老干部奥斯曼·努日同志丧葬费和抚恤金的发放，项目实际内容2024年中共民丰县委办公室去世老干部奥斯曼·努日同志丧葬费和抚恤金的发放，预算申请与《中共民丰县委办公室2024年中共民丰县委办公室去世干部丧葬费和抚恤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23.17万元，我单位在预算申请中严格按照单位标准和数量进行核算，其中：单位标准为23.17，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综上所述，本指标满分为10分，根据评分标准10分，本项目预算编制科学。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新人社发【2004】39号文件、新人社发【2017】32号文件、新人社函【2023】241号文件、新民发【2012】10号文件、民财调【2024】70号为依据进行资金分配，预算资金分配依据充分。根据新人社发【2004】39号文件、新人社发【2017】32号文件、新人社函【2023】241号文件、新民发【2012】10号文件、民财调【2024】70号本项目实际到位资金23.17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本项目预算资金为23.17万元，其中：本级财政安排资金23.17万元，其他资金0万元，实际到位资金23.17万元，资金到位率100%，得分4分。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本项目实际支出资金23.17万元，预算执行率100%，得分5。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中共民丰县委办公室单位资金管理办法》《中共民丰县委办公室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中共民丰县委办公室资金管理办法》、《中共民丰县委办公室收支业务管理制度》、《中共民丰县委办公室政府采购业务管理制度》、《中共民丰县委办公室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中共民丰县委办公室村级运转经费项目工作领导小组，由党组书记宋磊任组长，负责项目的组织工作；吴盼任副组长，负责项目的实施工作；组员包括：肖焱、陈校林，主要负责项目监督管理、验收以及资金核拨等工作。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项目产出类指标由3个二级指标和4个三级指标构成，权重分40分，实际得分40分。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慰问抚恤人数:预期指标值为=1个，实际完成值为 =1个,指标完成率为100%。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慰问抚恤次数:预期指标值为=1个，实际完成值为 =1个,指标完成率为100%。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慰问抚恤家庭满足率：预期指标值为100%，实际完成指标值为100%，指标完成率为100%。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发放丧葬费和抚恤金标准：预期指标值为23.17万元，实际完成指标值为23.17万元，指标完成率为100%。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此项目无经济效益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提高国家干部工作积极性：预期指标值为有效保障，实际完成指标值为有效保障，指标完成率为100%。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此项目无生态效益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此项目无可持续影响效益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“受益人员满意度”指标：预期指标值为&gt;=95%，实际完成指标值为100%，指标完成率为100%。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本项目年初预算资金总额为23.17万元，全年预算数为23.17万元，全年执行数为23.17万元，预算执行率为100%。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一是项目实施要分工明确，职责到人，使得项目顺利进行有了坚实的领导基础，项目实施过程中，要沟通、磋商，对发现的问题及提出的要求能够及时进行整改，使得项目的进度及质量得到有力的保障。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二是进一步加强与财政部门的沟通、协调，按照有关文件精神和实施方案积极落实资金，建立严格的资金使用、监管和审计制度，并接受财政局、审计局的监督。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一是项目资金统筹意识不够，对预算决算编制工作把控不到位。预算编制精准度有待提高，由于资金支出不稳定性导致预算编制的精准度仍有差距。</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二是项目资金管理制度不明确，没有严格落实规章制度，资金计划管理不够。三是与提升空间,预算执行偏差情况时有发生。项目人员对接不够及时导致资料准备不齐全，资金无法及时支付问题时有出现.</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一是强化支出预算约束。进一步提高年初预算编制的科学性和准确性，完善预算执行动态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二是加强政府采购管理。严格履行政府采购程序，规范政府采购行为，加强对政府采购全流程活动的规范管理，推动政府采购相关制度贯彻。</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