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天津市妇联援助《地区级石榴花巾帼示范基地》扶持资金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民丰县妇女联合委员会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民丰县妇女联合委员会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阿娜尔罕·托合孙</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2025年04月21日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一、项目背景：在新时代乡村振兴与社会发展进程中，妇女作为重要力量，在经济建设、文化传承、社会治理等领域发挥着关键作用 。“石榴花”象征着团结、繁荣与美好，以“石榴花”命名巾帼示范基地，旨在凝聚广大妇女力量，通过整合资源、搭建平台，推动妇女在产业发展、文化传承、公益服务等方面发挥示范引领作用，促进妇女全面发展，助力区域经济社会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特色农业产业：结合当地农业资源优势，发展特色种植、养殖产业。例如，种植有机蔬菜、水果，养殖家禽家畜等。成立巾帼农业合作社，组织妇女参与生产、管理和销售环节，邀请农业专家进行技术指导，定期开展种植养殖技术培训，提高妇女的农业生产技能。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手工艺产业：挖掘当地传统手工艺文化，如刺绣、编织、陶艺等，建立手工艺制作工坊。邀请手工艺大师进行授课，培养妇女手工艺制作人才，帮助妇女将传统手工艺转化为具有市场竞争力的产品，并通过电商平台、线下展销会等渠道拓宽销售途径。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 职业技能培训：根据市场需求和妇女就业意愿，开设家政服务、电子商务、美容美发、养老护理等职业技能培训班。与专业培训机构、企业合作，采用理论与实践相结合的教学方式，培训合格后推荐就业，帮助妇女实现稳定就业。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创业培训：为有创业意愿的妇女提供创业指导课程，包括创业项目策划、市场营销、财务管理、法律风险防范等内容。邀请创业成功女性分享经验，组织创业项目路演活动，为妇女创业者搭建交流与合作的平台，提供创业资金对接、政策咨询等服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？综合素质提升：定期举办文化讲座、心理健康辅导、家庭教育讲座等活动，丰富妇女的精神文化生活，提升妇女的文化素养、心理健康水平和家庭教育能力，促进妇女全面发展。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巾帼志愿服务：成立“石榴花”巾帼志愿服务队，组织妇女参与社区服务、扶贫济困、关爱弱势群体等公益活动。如开展关爱留守儿童、孤寡老人活动，组织社区环境整治、文化宣传活动等，弘扬志愿服务精神，展现巾帼风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？家庭文明建设：开展“最美家庭”“文明家庭”评选活动，宣传家庭美德和良好家风，组织家庭才艺展示、亲子活动等，促进家庭和谐，推动家庭文明建设，以家庭和谐促进社会和谐。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传统文化传承：组织妇女学习当地传统文化，如民俗文化、传统戏曲、民间故事等，通过举办传统文化展览、表演活动，鼓励妇女参与传统文化的传承与创新，保护和弘扬地方特色文化。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巾帼文化宣传：打造“石榴花”巾帼文化品牌，通过拍摄宣传视频、撰写宣传文章、举办文化节等方式，宣传基地妇女的先进事迹、优秀成果和巾帼精神，扩大基地的社会影响力，激励更多妇女积极投身社会发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筹备阶段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2024年1月---1月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成立项目领导小组，明确各成员职责分工。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开展实地调研，了解当地妇女需求、产业基础和资源优势，确定项目具体实施方案。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完成基地选址、场地装修及设备采购等工作。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制定项目宣传推广计划，通过社区公告、网络平台等渠道进行宣传，提高项目知晓度，吸引妇女参与。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2024年1月12月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按照项目内容有序开展产业发展、教育培训、公益服务和文化传承等各项活动。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项目管理和监督机制，定期对项目进展、资金使用、活动效果等进行检查和评估，及时发现问题并调整优化项目实施方案。加强与政府部门、企业、社会组织等的合作，争取更多政策、资金和技术支持，保障项目顺利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1.？场地建设与设备采购费用：包括基地场地租赁、装修费用，以及培训教室、手工艺工坊、农业生产等所需设备的采购费用，预计1.4万元。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2.？培训费用：涵盖培训教师授课费、教材资料费、培训场地租赁费等，预计1万元。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3.？宣传推广费用：用于制作宣传海报、视频、举办活动等，预计0.4万元。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1.？能力提升目标：通过开展技能培训、知识讲座等活动，提升基地覆盖范围内妇女的职业技能、创业能力和综合素质，每年培训妇女不少于20人次。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2.？产业发展目标：打造特色巾帼产业，培育妇女创业就业项目，带动基地周边名妇女实现就业增收。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3.？社会影响目标：树立巾帼示范标杆，形成可复制、可推广的经验模式，增强妇女在社会各领域的参与度和影响力，提升妇女的社会地位和自信心。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问题资金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此次我单位根据《财政支出绩效评价管理暂行办法》（财预〔2020〕10号）文件要求实施评价工作，本次评价对象为问题资金，评价核心为项目的资金投入、产出及效益。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张江辉（评价小组组长）：主要负责指导安排，监督;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牛婧怡（评价小组组员）：主要负责制定指标及评价标准;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玉苏普江·麦提努日（评价小组组员）：主要负责落实。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一是：落实政策，解决群众困难诉求。各级党政领导主动担当，上下联动、齐抓共管，形成了层层有人管、事事有人抓、人人都担责的良好工作格局。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二是：切实解决疑难问题，推动“案结事了”达到息诉息访目的。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三是：认真审核，确保资金及时足额发放。严格核实人姓名、身份证号、手机号码、家庭住址等基础信息，确保资金及时足额发放至妇联人卡中，有效提升了妇联人的生活水平。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过程管理类指标共设置5个，满分指标5个，得分率100%；项目产出类指标共设置5个，满分指标5个，得分率100%；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本项目立项符合《“石榴花”巾帼示范基地扶持资金项目管理办法》；本项目立项符合我单位履职所需；经检查我单位财政应用平台指标，本项目不存在重复。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县委财经委员会会议纪要》（民党财经字〔2024〕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本项目实际工作内容为：截止2024年12月31日，本项目实际支出资金1.4万元，预算执行率为100.00%。绩效目标与实际工作内容一致，两者具有相关性;本项目按照绩效目标完成了数量指标、质量指标、时效指标、成本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综上所述，本指标满分为7分，根据评分标准得7分，本项目所设置绩效指标明确。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本项目预算编制根据财政核算评估，即预算编制较科学且经过论证；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预算申请内容为解决妇联资金，项目实际内容为解决妇联资金，预算申请与《解决妇联资金项目实施方案》中涉及的项目内容匹配；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本项目预算申请资金1.4万元，我单位在预算申请中严格按照单位标准进行核算，其中：单位标准为1.4万元。本项目预算额度测算依据充分，严格按照标准编制，预算确定资金量与实际工作任务相匹配；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依据进行资金分配，预算资金分配依据充分。根据《县委财经委员会会议纪要》（民党财经字〔2024〕6号）文件显示，本项目实际到位资金1.4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本项目预算资金为1.4万元，其中：本级财政安排资金0万元，其他资金1.4万元，实际到位资金1.4万元，资金到位率100%，得分2分。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本项目实际支出资金1.4万元，预算执行率100%。得分7分。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县委社会工作部单位资金管理办法》《县委社会工作部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资金管理办法》、《收支业务管理制度》、《政府采购业务管理制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石榴花”巾帼示范基地扶持资金项目工作领导小组，由党支部书记王海宾任组长，负责项目的组织工作；库尔班江任副组长，负责项目的实施工作；组员包括：张磊和曹月，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项目产出类指标由2个二级指标和5个三级指标构成，权重分20分，实际得分20分。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“地区级师范基地经费标准”指标：预期指标值为=1个，实际完成指标值为=1个，指标完成率为100%。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“培训对象数量”指标：预期指标值为&gt;=20人，实际完成指标值为=20人，指标完成率为100%。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“开展培训次数”指标：预期指标值为&gt;=2场次，实际完成指标值为=2场次，指标完成率为100%。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“项目按期完成率”指标：预期指标值为=100%，实际完成指标值为=100%，指标完成率为100%。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“活动覆盖率”指标：预期指标值为&gt;=95%，实际完成指标值为=100%，指标完成率为100%。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项目效益类指标由2个二级指标和3个三级指标构成，权重分40分，实际得分30分。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“提高妇女掌握就业知识水平”指标：预期指标值为显著提高，实际完成指标值为基本达成目标，指标完成率为100%。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“农村妇女幸福感和获得感”指标：预期指标值为&gt;=95%，实际完成指标值为=100%，指标完成率为100%。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本项目年初预算资金总额为1.4万元，全年预算数为1.4万元，全年执行数为1.4万元，预算执行率为100%。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本项目共设置三级指标数量8个，满分指标数量8个，扣分指标数量0个，经分析计算所有三级指标完成率得出，本项目总体完成率为100%。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完善机制，形成合力。健全完善联席会议机制，成立县、乡两级工作联席会议机制，压紧压实联席会议各成员单位的访工作责任。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建立多元化的资金筹集机制，除政府拨款外，积极吸引社会资本投入，加强资金管理，确保资金专款专用，提高资金使用效率。有关建议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要聚焦推进妇联工作法治化体系建设，坚持重心下移、力量下沉，保障县域妇联工作有专门的机构和力量；要聚焦推进人民建议征集办理体系建设，切实凝聚人民群众的智慧力量。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1.进一步健全和完善项目建后管护机制，落实管护经费，明确管护主体和管护责任，建设与管护机制建立同步考虑，同步推进，确保项目运行正常。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2.项目人员配置要合理，否则造成工作强度偏大，管理强度不够完善，原则上要满足日常项目管理需求，不能捉襟见肘，疲于应付。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3.完善项目管理制度，使项目在实施过程中加强风险防控，降低影响项目实施的各种因素。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合理制定项目实施计划，加强项目前期可行性研究，强化过程管理，确保项目按期完成。各项目负责人及主管部门要对绩效自评中发现的问题认真分析原因、明确责任，积极落实整改，确保绩效目标保质保量实现。要将绩效自评结果与预算安排相结合，优化支出结构，切实提高资金使用效益。</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