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和田地区民丰县萨勒吾则克乡中型灌区续建与节水改造工程</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民丰县水利局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民丰县水利局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马鑫</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2025年06月02日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老渠系建设年代久远，存在老化等因素，水资源因跑、漏、蒸发等原因浪费现象较为严重。阿克塔什干渠建设有一定年限，本身存在老化、破坏等现象，加之管理和维护不到位，导致现状渠系因跑、漏、蒸发等因素，水利用系数较低，水资源在输水过程浪费较为严重，提高水资源利用效率是持续发展的必由之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老渠系无量测水设施，管理难度大，水资源配置水平低由于灌区无量测水设施，灌溉期间，管理人员不宜管理灌溉水量，在渠道水量计量不精准的情况下，容易出现漏灌、少灌、多灌等现象，管理难度较大，水资源配置水平低，不利于水资源使用管理和精准计量，不利于推进农业水价综合改革和农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项目节水量按实施高效节水后灌溉面积前后田间节水量进行计算，本工程节水量为980.8万m3，节水量可用于灌区工业或者农业用水，综合考虑其节水效益为58万元。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的建设是促进灌区农业可持续发展和水资源供需平衡。通过本项目实施，可基本完善项目区内灌溉系统，有效减少水量渗漏，提高水的利用系数，从而达到合理的调配水资源，节约用水的目的。实施本工程后，可以实现灌区内的水资源可持续利用，保护和改善灌区生态环境，促进生态环境的良性发展。现代化的灌溉方式，节水技术与农艺措施有效的结合起来，使的水、肥、药同步进行，提高了生产资料利用率，减少了肥料和农药施用量，从而减少了化肥和农药在土壤中的残留量，对改良土壤质地和减少对土壤的负面影响起到了积极作用，减少了对周围环境产生的不良影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到设计水平年，灌溉面积5.38万亩）。2.主要内容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要解决渠道破损严重、渗漏损失大、渠道水利用系数低和渠系建筑物破损严重等问题。渠线的选择主要是依据灌区现有渠线的布置情况、干渠控制的灌溉面积，并结合地形、地质等条件和听取当地水管部门的意见来确定，要保证满足灌区灌溉要求，维持现有的渠系灌溉格局，少破坏天然植被，工程投资少和保证渠道安全运行、便于管理。经过现场踏勘比较论证，本次骨干工程节水改造的阿克塔什干渠渠线均采用老渠线。根据萨勒吾则克灌区的地形落差，结合现代化灌区工程的特点，萨勒吾则克灌区有新建新时代坎儿井工程的优势，为确保工程运行为灌区自压提供稳定的工作水头，加之在渠道水进入灌溉系统前，需要在项灌区东部高处新建沉沙池满足自压水头。经实地踏勘测量，选择在阿克塔什干渠桩26+026新建节制分水闸，经渠道输水至渠道北侧新建沉沙池，沉沙池地面高程1442m-1444m，沉沙池至项目区南端地形落差40m～70m，适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自压灌溉系统。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萨勒吾则克灌区位于民丰县城以东约22km，灌区只包括萨勒吾则克乡一个行政单位，现状灌区灌溉面积5.38万亩，工程主要包括防渗渠改造阿克塔什干渠渠道长30.28km及附属建筑物;新建沉沙池一座，包括调节池大坝，引水渠，库盘防渗、库内渠、放水涵洞等，池容为95.6万m3;新建灌区骨干管网管道共计23.02km，包括场外总干管1条4.21km，场内总干管1条2.88km，干管3条15.93km，管道采用玻璃钢管道；建设萨勒吾则克灌区信息采集平台和量水设施。本工程根据《水利水电工程等级划分及洪水标准》(SL252-2017)，该工程属III等中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实施主体：民丰县农村安全饮水中心。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实施时间：本项目实施期限为2024年4月—2024年12月。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实施情况：（根据项目前期阶段-项目实施阶段-项目实施效果评估阶段，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民丰县萨勒吾则克乡中型灌区续建与节水改造工程通过前期阶段、实施阶段及项目效果评价来分析，首选是该项目的阿克塔什干渠新建后，于2024年3月开始通水，从上游至末段30KM无水资源浪费，有效节约水资源。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整个项目的实施，提高了民丰县萨勒吾则克乡灌区的灌溉条件，提高农作物的灌溉保障，助力当地经济发展。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增发国债资金）21677.37万元，资金来源为本级部门预算（增发国债、自筹、地方政府专项/一般债券资金），其中：财政资金18400万元（增发国债），其他资金3277.37万元，2024年实际收到资金18400万元，预算资金到位率为85%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本项目实际支付资金18400万元，预算执行率100%，。本项目资金主要用于支付设计施工费费用17974.9万元、监理费费用293.2万元。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项目实施方案实施本项目。本工程的实施，能够加快补齐灌区灌排工程基础设施短板、保障国家粮食安全、改善农村生态环境、加快水利现代化和促进农业现代化，是支撑乡村振兴战略实施和农业供给侧结构性改革的迫切需要，建设项目是必要的。本工程总投资21677.37万元，灌区场外输水主干管长度4.18千米，沉沙池坝线长度1486米。改善灌溉面积5.38万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项目前期准备工作：详细描述项目实施前期，单位负责人员所开展的前期准备或摸排的具体情况。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项目的前期实施单位是民丰县农业农村和水利局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项目实施：按照时间节点，制定项目具体开展实施计划及每个节点对应的实施内容。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项目于2024年4月开工建设，12月完工，阿克塔什干渠已通水使用，发挥了工程作用和效益。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项目完成：按照时间节点，制定完成阶段的项目工作内容。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前期及施工阶段已完成，目前已投入使用阶段。</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民丰县萨勒吾则克乡中型灌区续建与节水改造工程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民丰县萨勒吾则克乡中型灌区续建与节水改造工程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25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周广慧（评价小组组长）：主要负责主要负责指导安排，监督;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马鑫（评价小组组员）：主要负责制定指标及评价标准;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祖丽胡玛尔·图尔荪（评价小组组员）：主要负责主要负责落实。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日-4月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2025年4月6日-4月15日，评价小组按照绩效评价的原则和规范，对取得的资料进行审查核实，对采集的数据进行分析，按照绩效评价指标评分表逐项进行打分、分析、汇总各方评价结果。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2025年4月16日-4月20日评价小组撰写绩效评价报告，按照新疆维吾尔自治区财政绩效管理信息系统绩效评价模块中统一格式和文本框架撰写绩效评价报告并提交审核。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做好困难群众救助工作。根据自治区民政厅、财政厅《关于提高全区困难群众基本生活救助保障标准的通知》，进一步做好提高喀什市困难群众基本生活救助保障，及时调整了困难群众救助补助标准，有效提升了低保困难群众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精准识别，切实保障困难群众基本生活。喀什市加强摸底排查、主动及时发现救助需求，跟进实施救助帮扶。充分利用低收入人口动态动态检测信息平台，强化对低收入人口动态检测预警，对发现的困难的群众及时干预、精准救助、综合帮扶。统筹运用发放实物和提供服务等方式，提供精准救助帮扶，完善和落实支持社会力量参与社会救助的政策措施，切实保障困难群众基本生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认真审核，确保资金及时足额发放。对全市城乡低保、临时救助、特困人员等补贴对象信息进行核准排查，通过系统比对，严格核实受益群众姓名、身份证号、手机号码、家庭住址等基础信息，动态调整实名制管理信息，确保补贴资金及时足额发放至困难群众卡中。一是有效提升了困难群众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99.24分，绩效评级为“优”。综合评价结论如下：本项目共设置三级指标数量18个，实现三级指标数量17个，总体完成率为97.84%。项目决策类指标共设置6个，满分指标6个，得分率100%；过程管理类指标共设置5个，满分指标4个，得分率96%；项目产出类指标共设置5个，满分指标5个，得分率100%；项目效益类指标共设置2个，满分指标2个，得分率100.00%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项目过程管理类指标由2个二级指标和5个三级指标构成，权重分19分，实际得分18.24分。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本项目预算资金为21677.37万元，其中：本级财政安排资金21677.37万元，其他资金0万元，实际到位资金21677.37万元。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本项目预算数为21677.37万元，实际支出资金18400万元，资金执行率为84.88%。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综上所述，本指标满分为5分，根据评分标准得4.24分，本项目资金分配合理。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水利局单位资金管理办法》《水利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我单位已制定《水利资金管理办法》、《水利局收支业务管理制度》、《财</w:t>
      </w:r>
      <w:r>
        <w:rPr>
          <w:rStyle w:val="Strong"/>
          <w:rFonts w:ascii="楷体" w:eastAsia="楷体" w:hAnsi="楷体" w:hint="eastAsia"/>
          <w:b w:val="0"/>
          <w:bCs w:val="0"/>
          <w:spacing w:val="-4"/>
          <w:sz w:val="32"/>
          <w:szCs w:val="32"/>
        </w:rPr>
        <w:t xml:space="preserve">政府采购</w:t>
      </w:r>
      <w:r>
        <w:rPr>
          <w:rStyle w:val="Strong"/>
          <w:rFonts w:ascii="楷体" w:eastAsia="楷体" w:hAnsi="楷体" w:hint="eastAsia"/>
          <w:b w:val="0"/>
          <w:bCs w:val="0"/>
          <w:spacing w:val="-4"/>
          <w:sz w:val="32"/>
          <w:szCs w:val="32"/>
        </w:rPr>
        <w:t xml:space="preserve">业务管理制度》、，上述已建立的制度均符合行政事业单位内控管理要求，财务和业务管理制度合法、合规、完整，本项目执行符合上述制度规定。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项目工作领导小组，由党组书记周广慧任组长，负责项目的组织工作；马鑫任副组长，负责项目的实施工作；组员包括：刘玉芳和祖丽胡玛，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项目产出类指标由3个二级指标和5个三级指标构成，权重分20分，实际得分20分。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"灌区场外输水主干管长度:预期指标值为&gt;=4.18千米，实际完成值为=4.18千米,指标完成率为100%。"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沉沙池坝线长度:预期指标值为&gt;=1486米，实际完成值为=1486米,指标完成率为100%。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项目（工程）验收合格率，预期指标值为=100%，实际完成指标值为100%，指标完成率为100%。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“项目（工程）完工及时率”指标：预期指标值为=100%，实际完成指标值为100%，指标完成率为100%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“改善灌溉面积”指标：预期指标值为=5.38亩，实际完成指标值为=5.38亩，指标完成率为100%。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“服务对象满意度指标”指标：预期指标值为≥95%，实际完成指标值为=95%，指标完成率为=100%。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本项目年初预算资金总额为21677.37万元，全年预算数为21677.37万元，全年执行数为18400万元，预算执行率为84.88%。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本项目共设置三级指标数量18个，满分指标数量17个，扣分指标数量1个，经分析计算所有三级指标完成率得出，本项目总体完成率为97.84%。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综上所述本项目预算执行率与总体完成率之间的偏差为12.96%</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一是高度重视。高度重视中央财政绩效评价工作，积极加强部门之间沟通协调，在总结以往工作经验的基础上，按照财政局通知要求，认真开展绩效自评工作。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二是明确责任。明确了绩效自评工作责任分工和完成时限，并提出了具体要求。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财务上，会计核算要更加详细，为本单位各项工作的开展、总结、评估提供有效数据资料支撑,为各项业务工作更好的开展提供主要体现为基层财务工作基础还需进一步夯实，财务工作人员少，工作压力大，业务科室及资金使用部门对绩效管理的认识不到位。面对这些问题我们将认真分析，切实加以解决，进一步完善财务制度，规范财经纪律，严格控制非生产性开支，进一步提高项目支出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七、有关建议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不仅要加强财务人员对绩效管理的必要性认识，要同步加强业务科室及资金使用部门对绩效管理的认识及必要性、重要性。提高资金使用人员对绩效管理工作的认识、理解。在日常工作与申请支付资金时，就考虑到绩效目标，确保项目实施能够严格按照年初工作计划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强组织领导，制度先行保障项目顺利开展。项目实施过程中建立了“职责明晰、责任到人、各负其责、保障充分”的保障制度。项目的实施遵守项目使用办法（试行）规定，项目资料齐全并及时归档，不定期对项目进度情况进行督导检查，对检查过程中发现的问题及时督促整改，确保项目按时保质完成，根据人员情况自然更替按需分配，尽可能优化人员配置，调整人员结构，促进项目正常开展。</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不仅要加强财务人员对绩效管理的必要性认识，要同步加强业务科室及资金使用部门对绩效管理的认识及必要性、重要性。提高资金使用人员对绩效管理工作的认识、理解。在日常工作与申请支付资金时，就考虑到绩效目标，确保项目实施能够严格按照年初工作计划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强组织领导，制度先行保障项目顺利开展。项目实施过程中建立了“职责明晰、责任到人、各负其责、保障充分”的保障制度。项目的实施遵守项目使用办法（试行）规定，项目资料齐全并及时归档，不定期对项目进度情况进行督导检查，对检查过程中发现的问题及时督促整改，确保项目按时保质完成，根据人员情况自然更替按需分配，尽可能优化人员配置，调整人员结构，促进项目正常开展。</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