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和田地区民丰县2023年城市老旧管网更新改造项目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民丰县住房和城乡建设局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民丰县住房和城乡建设局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雷勇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民丰县的城市化水平的加快发展，城区建设飞速发展，诸多大型的居住区和公共配套建筑等正在快速建设之中，城区建筑面积快速增加。而现阶段民丰县现有集中供热设施建成时间较长，热力管网呈老旧状态，造成相当多正在建设和即将建成的建筑物用热需求得不到满足。集中供热又是关系到民生的问题，民生问题关系到千家万户，合理地进行公共资源的配置，是体现城市管理水平的重要体现，供热工程在保证热舒适性的前提下，如何减少浪费是衡量公共资源配置是否成功的重要标准之一，故对老旧管网改造及换热站改造项目尤为重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目前民丰县城区楼内采暖方式以散热器、地暖为主。地暖采暖供热温度 50-40℃，散热器采暖供热温度根据规范推荐值为 75-50℃。城区均存在散热器与地暖混供问题，管网管径分配不均，导致地暖的热用户过热，散热器用户较冷现象。同时，民丰县热力站及其二次网的管道老化严重，跑冒滴漏现象严重，换热设备运行不经济。因此需要对老化严重的二次管网及换热站系统进行改造，减少热水失水量节约能源，提高居民的生活质量，保证民丰县的建设发展，充分体现节能、环保，有着深远的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景苑小区、粮食局小区、花园小区、阳光小区、菜市场小区、商贸城小区6座换热站进行提质升级，燃气锅炉加装烟气检测设备4套；改造城市老旧管网7.2公里（其中拆除并改造供热管网7200米，回水管网7200米，路面修复7200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实施主体：民丰县住房和城乡建设局。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实施时间：本项目实施期限为2023年11月—2024年6月。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完成（1）改造采暖管网7818.38米，其中：DN50采暖管243.96米、DN80采暖管2364.37米、DN100采暖管2633.39米、DN125采暖管36.74米、DN150采暖管1523.40米、DN200采暖管183.42米、DN250采暖管378.70米、DN300采暖管454.40米，新建阀门井109座、补偿器井12座。提升改造换热站6座，其中：拆除新建换热站5座，分别为花园A、C小区换热站194.4平方米、景苑小区换热站279.04平方米、团结小区换热站254.04平方米、和谐小区换热站210.03平方米、天津高层小区换热站113.23平方米，均为地上一层；公安局小区换热站更换屋面彩钢板119.35平方米，排水天沟30米。（2）锅炉房：高温节能器4台，二级冷凝器4台，二级冷凝器循环泵2台，配套变频控制柜1套，冷凝水箱1台，补水泵2台，加药装置1套，烟道5.305吨，烟气排放连续监测系统1套，及配套阀门、电气系统。（3）换热站：换热板片25组，循环水泵14台，组合型成套箱式变电站4套，自控柜6套，进线柜6套，变频柜15台。（4）对4台高温节能器、4台二级冷凝器进行特种设备验收，并委托第三方出具验收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本项目预算安排总额为2250万元，资金来源为中央专项资金及其他资金，其中：财政资金1800万元，其他资金450万元，2023年实际收到预算资金1800万元，预算资金到位率为80 %。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本项目实际支付资金1774.032122万元，预算执行率78.84%，项目实际到位资金1800万元，结余资金25.967878万元。本项目资金主要用于支付建安工程投资931.767242万元，设备采购投资761.30488万，待摊投资80.96万元。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2023年和田地区民丰县城市老旧管网更新改造项目计划完成7.554公里供热管网改造，新建阀门井108座，提升改造换热站6座，购置烟气回收设备2套，购置烟气检测设备4套”，显著改善城区居民生活环境，提高公共服务质量，增强城市基础设施承载能力，实现老旧管网安全运行、节能减排的长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前期准备阶段（截至10月）：完成项目的立项、审批、设计、招标等工作，确定施工单位和监理单位，落实项目资金。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施工阶段（11月- 12月）：开始拆除老旧管网，同步进行新管网的铺设工作，完成部分给水管网和采暖管网的改造，如完成一定长度的DN200、DN300给水管网以及不同管径采暖管的铺设，新建部分阀门井、排气阀井等附属设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施工阶段（1月 - 6月）：继续进行剩余管网的改造工作，包括给水管网和采暖管网的铺设，完成全部或大部分新建管网的安装，完善配套的阀门井等设施建设，同时进行设备购置及安装调试。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验收阶段（6月-12月）：对改造后的管网进行压力测试、通水测试、通气测试等，检查管网的运行情况和设备的性能，组织相关部门和专家进行验收，对存在的问题进行整改完善，确保项目达到预期的使用功能和质量标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和田地区民丰县2023年城市老旧管网更新改造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此次我单位根据《财政支出绩效评价管理暂行办法》（财预〔2020〕10号）文件要求实施评价工作，本次评价对象为和田地区民丰县2023年城市老旧管网更新改造项目，评价核心为项目的资金投入、产出及效益。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雷勇（评价小组组长）：主要负责统筹协调评价工作全流程，审核评价方案与指标体系，把控评价方向及质量，组织重大问题研讨与决策;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仲佳灵（评价小组组员）：主要负责负责收集项目立项文件、施工记录、验收报告等资料，梳理资金拨付及使用台账，评估项目决策科学性与资金管理规范性;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张卫华（评价小组组员）：主要负责开展实地调研与满意度调查，通过访谈居民、商户及市政部门，收集项目实施效果反馈，分析项目社会效益及可持续影响。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20日-3月30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2025年3月31日-4月5日，评价小组按照绩效评价的原则和规范，对取得的资料进行审查核实，对采集的数据进行分析，按照绩效评价指标评分表逐项进行打分、分析、汇总各方评价结果。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2025年4月5日-4月10日评价小组撰写绩效评价报告，按照新疆维吾尔自治区财政绩效管理信息系统绩效评价模块中统一格式和文本框架撰写绩效评价报告并提交审核。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规划，高效推进管网改造。严格贯彻《和田地区民丰县城市基础设施更新改造实施方案》要求，全面完成7.8公里供热管网改造任务，彻底解决老旧管网跑冒滴漏、供热效率低等问题，有效提升城市基础设施承载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科学管控，保障工程质量安全。通过建立“监理+第三方检测+群众监督”的全过程监管体系，对管材质量、施工工艺、隐蔽工程等环节进行严格把关，确保管网改造工程质量验收合格率达100%；同步落实安全生产责任制，强化施工安全培训与隐患排查，实现项目零安全事故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精细管理，确保资金规范使用。严格执行财政资金管理制度，对项目资金实行专户管理、专款专用，通过工程进度审核、第三方审计等方式，确保1800万元财政资金精准拨付至老旧管网改造各环节；同时建立资金使用台账，定期公开收支明细，接受社会监督，实现资金使用零违规、零风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94.63分，绩效评级为“良好”。综合评价结论如下：本项目共设置三级指标数量23个，实现三级指标数量19个，总体完成率为84.71%。项目产出类指标共设置10个，满分指标6个，得分率77.5%；项目效益类指标共设置2个，满分指标2个，得分率100%，详细情况见附件打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本项目立项符合国务院办公厅印发的《关于印发城市燃气管道等老化更新改造实施方案(2022-2025 年)的通知》(国办发〔2022]22号)中：“老旧供热管网更新改造”；本项目立项符合《关于印发城市燃气管道等老化更新改造实施方案(2022-2025 年)的通知》中：“老旧供热管网更新改造”内容，符合行业发展规划和政策要求；本项目立项符合《民丰县住房和城乡建设局单位配置内设机构和人员编制规定》中职责范围中的“统筹推进城市基础设施建设与改造”，属于我单位履职所需；根据《财政资金直接支付申请书》，本项目资金性质为“公共财政预算”功能分类为“2210204 城镇供热设施建设”经济分类为“31099 其他资本性支出”属于公共财政支持范围，符合中央、地方事权支出责任划分原则；经检查我单位财政应用平台指标，本项目不存在重复。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基础建设类模版：本项目根据《关于印发城市燃气管道等老化更新改造实施方案(2022-2025 年)的通知》(国办发〔2022]22号)文件要求，民丰县发展和改革委员会单位上报《关于和田地区民丰县2023年城市老旧管网更新改造项目可行性研究报告的请示》（民发改字〔2023〕75号），经和田地区发展和改革委员会审核，下发《关于和田地区民丰县2023年城市老旧管网更新改造项目可行性研究报告的批复》（和发改投资〔2023〕75号）批复文件，本项目正式设立。经查看，该项目立项过程产生的相关文件，符合相关要求。本项目为基础建设类项目，属于经常性项目，不涉及事前绩效评估和风险评估，已委托中合一工程设计有限公司编制《和田地区民丰县2023年城市老旧管网更新改造项目可行性研究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和田地区民丰县2023年城市老旧管网更新改造项目可行性研究报告的批复》（和发改投资〔2023〕75号）批复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改造采暖管网7554米，新建阀门井108座，提升改造换热站6座，购置烟气回收设备2套，购置烟气检测设备4套”；本项目实际工作内容为：截止2024年12月31日，本项目实际支出资金1774.032122万元，预算执行率为98.56%。实际已于2024年12月29日完成竣工验收；绩效目标与实际工作内容一致，两者具有相关性;本项目按照绩效目标完成了数量指标、质量指标、时效指标、成本指标，有效保障居民供热环境，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12个，定量指标11个，定性指标1个，指标量化率为91.67%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本项目预算编制由广东泰通伟业工程咨询有限公司编制，即预算编制较科学且经过论证；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改造采暖管网7554米,其中:De50采暖管453米、De80采暖管1828米、De110采暖管2846米、De160采暖管1609米、De250采暖管356米:De300采暖管462米，新建阀门井108座。提升改造换热站6座，其中:拆除新建换热站5座，分别为花园A、C小区换热站194.4平方米、景苑小区换热站279.04平方米、团结小区换热站 254.04平方米、和谐小区换热站 210.03平方米、天津高层小区换热站113.23平方米，均为地上一层;公安局小区换热站更换屋面彩钢板119.35平方米,排水天沟30米;购置烟气回收设备2套、烟气检测设备4套及换热站设备等。，项目实际内容为改造采暖管网7554米,其中:De50采暖管453米、De80采暖管1828米、De110采暖管2846米、De160采暖管1609米、De250采暖管356米:De300采暖管462米，新建阀门井108座。提升改造换热站6座，其中:拆除新建换热站5座，分别为花园A、C小区换热站194.4平方米、景苑小区换热站279.04平方米、团结小区换热站 254.04平方米、和谐小区换热站 210.03平方米、天津高层小区换热站113.23平方米，均为地上一层;公安局小区换热站更换屋面彩钢板119.35平方米,排水天沟30米;购置烟气回收设备2套、烟气检测设备4套及换热站设备等。，预算申请与《关于和田地区民丰县2023年城市老旧管网更新改造项目项目初步设计的批复》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本项目预算申请资金2250万元，我单位在预算申请中严格按照单位标准和数量进行核算实施。本项目预算额度测算依据充分，严格按照标准编制，预算确定资金量与实际工作任务相匹配；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项目资金的请示》和《项目实施方案》为依据进行资金分配，预算资金分配依据充分。根据《**》（填写资金下达文件名称）文件显示，本项目实际到位资金136.77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项目过程管理类指标由2个二级指标和5个三级指标构成，权重分19分，实际得分18.13分。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本项目预算资金为2250万元，其中：本级财政安排资金1800万元，其他资金450万元，实际到位资金1800万元，资金到位率=80%。得分=3.2分。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综上所述，本指标满分为4分，根据评分标准得3.2分，本项目资金分配合理。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本项目实际支出资金1774.032122万元，预算执行率=98.56%。得分=4.93分。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综上所述，本指标满分为5分，根据评分标准得4.93分，本项目资金分配合理。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住房和城乡建设局资金管理办法》《和田地区民丰县2023年城市老旧管网更新改造项目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和田地区民丰县2023年城市老旧管网更新改造项目资金管理办法》、《和田地区民丰县2023年城市老旧管网更新改造项目收支业务管理制度》、《和田地区民丰县2023年城市老旧管网更新改造项目政府采购业务管理制度》、《和田地区民丰县2023年城市老旧管网更新改造项目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和田地区民丰县2023年城市老旧管网更新改造项目项目工作领导小组，由党组书记刘伟任组长，负责项目的组织工作；雷勇任副组长，负责项目的实施工作；组员包括：仲佳灵和张卫华，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项目产出类指标由4个二级指标和10个三级指标构成，权重分20分，实际得分15.50分。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“改造管网长度”指标：预期指标值为7554米，实际完成指标值为7818.38米，指标完成率为100%。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“新建阀门井数量”指标：预期指标值为108座，实际完成指标值为109座，指标完成率为100%。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“提升改造换热站数量”指标：预期指标值为6座，实际完成指标值为6座，指标完成率为100%。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“购置烟气回收设备数量”指标：预期指标值为2套，实际完成指标值为0套，指标完成率为0%。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“购置烟气检测设备数量”指标：预期指标值为4套，实际完成指标值为1套，指标完成率为25%。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“集中供热覆盖率”指标：预期指标值为100%，实际完成指标值为100%，指标完成率为100%。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“项目工程费用”指标：预期指标值为727.50万元，实际完成指标值为731.1万元，指标完成率为100.5%。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“设备采购费用”指标：预期指标值为790.91万元，实际完成指标值为761.34万元，指标完成率为100%。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“保障居民供热环境”指标：预期指标值为有效保障，实际完成指标值为基本达成目标，指标完成率为100%。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“居民满意度”指标：预期指标值为95%，实际完成指标值为95%，指标完成率为100%。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本项目年初预算资金总额为1518.41万元，全年预算数为1518.41万元，全年执行数为1492.44万元，预算执行率为98.29%。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本项目共设置三级指标数量12个，满分指标数量6个，扣分指标数量6个，经分析计算所有三级指标完成率得出，本项目总体完成率为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85.49%。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综上所述本项目预算执行率与总体完成率之间的偏差为12.8%。</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（1）项目实施要分工明确，职责到人，使得项目顺利进行有了坚实的领导基础，项目实施过程中，要沟通、磋商，对发现的问题及提出的要求能够及时进行整改，使得项目的进度及质量得到有力的保障。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（2）进一步加强与财政，人事部门的沟通、协调，按照有关文件精神和实施方案积极落实资金，建立严格的资金使用、监管和审计制度，并接受财政局、审计局的监督。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施工协调与民生影响问题：项目施工期间，部分路段因管网开挖导致交通拥堵，居民出行不便，且施工噪音对周边居民生活造成干扰。主要原因在于施工组织方案不够细化，未充分考虑交通疏导与居民需求，施工时段安排缺乏科学规划，与居民沟通协调机制不完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与管理压力：项目资金存在一定的拨付滞后情况，影响了工程进度与材料采购。一方面，财政资金统筹调配难度大，导致资金不能及时到位；另一方面，项目预算编制时对物价波动、突发情况等因素考虑不足，造成部分环节资金超支风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长效管理机制待完善：管网改造后，专业维护力量不足，部分社区缺乏对管网运行状况的常态化监测手段。原因在于后续运维资金与人员配备未纳入长期规划，尚未建立起政府、企业、社区多方协同的运维管理体系。</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优化施工组织与沟通机制：在后续项目中，提前制定详细的交通疏导方案，通过设置临时便道、错峰施工等方式减少对居民出行的影响；加强与社区、居民的沟通，通过公示施工计划、设立意见反馈渠道等方式，及时回应群众关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资金保障与动态管理：加强财政资金统筹，建立项目资金拨付绿色通道，确保资金及时到位；完善预算编制，充分考虑物价波动、应急支出等因素，预留合理资金弹性；引入第三方审计，加强对资金使用的全过程监管，提高资金使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健全长效运维管理体系：将管网运维资金纳入年度财政预算，充实专业运维队伍；建立管网智能监测系统，利用物联网、大数据等技术实现对管网运行状况的实时监控；明确政府、企业、社区在管网运维中的职责，形成多方联动、协同管理的长效机制，确保改造成果持续惠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