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县尼雅湾微地形绿化项目（结转）</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民丰县尼雅乡人民政府</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民丰县尼雅乡人民政府</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袁钊</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2025年04月16日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深入贯彻落实党的十八大、十九大、二十大精神，党中央治疆方略和习近平总书记重要讲话精神，民丰县住建局按照自治区、行署、县、乡工作部署安排，积极开展“产业兴旺、生态宜居、乡风文明、治理有效、生活富裕”的总要求，针对全县群众的反馈和实际情况，拟利用乡村振兴衔接资金，完善党和政府主导的维护基层群众权益机制，加强基层社会管理和服务，营造良好社会环境，全面实行乡村振兴战略，创造和谐稳定的乡村社会环境，促进农业全面升级、农村全面进步、农民全面发展，加快实现农业农村现代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尼雅湾拥有丰富的自然资源，但长期以来，由于经济发展过程中对生态保护重视不足，已经出现了水土流失等问题，生态系统较为脆弱。随着当地农民生活水平的提高，当地农民对生活环境的要求不再局限于基本的物质条件满足，而是更加注重居住环境的舒适度、美观性和生态性根据问卷调查显示，超过80%的农民表示积极支持尼雅湾微地形绿化项目的建设，希望能够改善居住环境，提升生活品质，并且尼雅湾具有独特的自然风光和人文景观，具备发展乡村旅游的良好基础。然而当前旅游基础设施相对薄弱，尤其是绿化景观，缺乏系统性和特色性，难以吸引大量的游客前来观光旅游，为了推动乡村旅游产业的蓬勃发展，打造具有竞争力的旅游品牌，需要通过该尼雅湾微地形绿化项目优化旅游环境，丰富旅游资源，提升旅游吸引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1.建设室外绿化16493.1平方米、种植土方22170平方米、排水管网1763米、绿化给水管网7015米；2.进一步民丰县尼雅湾环境现状。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实施主体：民丰县住建局。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实施时间：本项目实施期限为2024年1月—2024年12月。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一、政策与法规合规准备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1.政策依据审查2.审批权限确认3.法律风险反防控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二、立项与审批流程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1.项目建议书编制2.可行性研究报告3.联审决策程序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三、预算与资金管理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1.资金来源确认2.预算编制规范3.支付流程设计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四、采购与招标准备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1.采购计划备案2.招标文件编制3.廉政风险防控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一、开工准备阶段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首先完成“四证一书”（建设项目用地规划许可证、工程规划许可证、施工许可证、质量安全监督手续、立项批复书），其次完成合同专项审查必须同时具备财政资金到位证明、施工图审查合格书、农民工工资专户设立凭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施工管理阶段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进度控制2.质量安全管理3.严格按照三审流程资金拨付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项目完成：验收移交阶段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工程实体验收、功能性验收、合规性验收，竣工验收后3个月内完成决算，资产移交与产权登记。</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本项目预算安排总额为373.89万元，资金来源为自治区专项资金，其中：财政资金373.89万元，其他资金0.00万元，2023年实际收到预算资金373.89万元，预算资金到位率为100 %。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本项目实际支付资金271.19万元，预算执行率72.53%，结转资金额度为102.7万元。本项目资金主要用于支付尼雅湾微地形建设项目工程预付款费用135.13万元、尼雅湾微地形建设项目监理费用0.93万元。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目标1：建设室外绿化16493.1平方米、种植土方22170平方米、排水管网1763米、绿化给水管网7015米； 目标2：进一步民丰县尼雅湾环境现状。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一、政策与法规合规准备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1.政策依据审查2.审批权限确认3.法律风险反防控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二、立项与审批流程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1.项目建议书编制2.可行性研究报告3.联审决策程序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三、预算与资金管理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1.资金来源确认2.预算编制规范3.支付流程设计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四、采购与招标准备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1.采购计划备案2.招标文件编制3.廉政风险防控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项目实施：一、开工准备阶段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首先完成“四证一书”（建设项目用地规划许可证、工程规划许可证、施工许可证、质量安全监督手续、立项批复书），其次完成合同专项审查必须同时具备财政资金到位证明、施工图审查合格书、农民工工资专户设立凭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施工管理阶段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进度控制2.质量安全管理3.严格按照三审流程资金拨付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验收移交阶段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工程实体验收、功能性验收、合规性验收，竣工验收后3个月内完成决算，资产移交与产权登记</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民丰县尼雅湾微地形绿化项目（结转）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此次我单位根据《财政支出绩效评价管理暂行办法》（财预〔2020〕10号）文件要求实施评价工作，本次评价对象为民丰县尼雅湾微地形绿化项目（结转），评价核心为项目的资金投入、产出及效益。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 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15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阿卜杜热合曼·阿卜杜喀迪尔（评价小组组长）：主要负责统筹全局抓落实;</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张康（评价小组组员）：主要负责对评价对象前期调研，确定评价的目的、方法以及评价的原则;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田霞（评价小组组员）：主要负责根据项目的内容和特征制定评价指标体系及评价标准。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31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2025年4月1日-4月7日，评价小组按照绩效评价的原则和规范，对取得的资料进行审查核实，对采集的数据进行分析，按照绩效评价指标评分表逐项进行打分、分析、汇总各方评价结果。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2025年4月8日-4月10日评价小组撰写绩效评价报告，按照新疆维吾尔自治区财政绩效管理信息系统绩效评价模块中统一格式和文本框架撰写绩效评价报告并提交审核。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一是：生态环境改善方面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增强生态系统稳定性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丰富了当地的生物多样性。通过种植多种乡土树种和适宜的植物，为鸟类、昆虫等野生动物提供了栖息地和食物来源。例如，在绿化区域发现了更多种类的候鸟停歇觅食，许多昆虫也在新种植的花草树木上繁衍生息，形成了更完整的生态链，增强了生态系统的自我修复和调节能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效防止水土流失。植被的根系可以牢牢固定土壤，减少因雨水冲刷等原因导致的土壤流失。在一些山坡地或河流沿岸的绿化区域，原本容易发生水土流失的情况得到了明显改善，下游河道的泥沙淤积量也逐渐减少，保障了水资源的合理利用和生态安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2.改善空气质量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绿化植物通过光合作用吸收二氧化碳并释放氧气，对净化空气起到了重要作用。据监测，项目实施后，绿化区域周边的空气中二氧化碳浓度逐渐降低，氧气含量有所提高，空气质量得到显著改善。同时，植物叶片还能吸附空气中的尘埃、有害气体（如二氧化硫、氮氧化物等），降低了空气中颗粒物和污染物的浓度，使天空更加湛蓝，居民呼吸更加顺畅。</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 调节局部气候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植被的蒸腾作用可以增加空气湿度，缓解干旱气候对当地的影响。在炎热的夏季，绿化区域及其周边的温度明显低于未绿化区域，起到了局部降温的效果，仿佛形成了一个个“绿色空调”。例如，在一些街道绿化较好的地段，行人能明显感受到比旁边建筑物密集、绿化稀少的区域更加凉爽舒适，减少了热岛效应带来的不适，同时也降低了因高温引发的各种疾病风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二是：经济发展促进方面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推动乡村旅游产业发展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美丽的绿化景观吸引了大量游客前来观光旅游。乡村原本的自然风光与新增的绿化景观相得益彰，打造了更具吸引力的旅游目的地。游客数量的增加带动了当地农家乐、民宿、土特产销售等旅游相关产业的蓬勃发展。例如，在一些以果园、花海为主题的绿化区域，游客们在欣赏美景的同时，还会参与采摘水果、购买特色农产品等活动，为当地农民增加了收入来源，促进了农村经济的繁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了乡村旅游的品牌价值。良好的绿化环境成为了乡村的一张亮丽名片，通过游客的口碑传播和社交媒体的宣传，吸引了更多外地游客甚至国外游客的关注。这有助于本乡在激烈的旅游市场竞争中脱颖而出，进一步拓展旅游市场，为乡村旅游产业的可持续发展奠定坚实基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带动苗木种植产业发展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大规模的绿化项目需要大量的苗木供应，刺激了当地苗木种植产业的发展。许多农户看到了苗木种植的商机，纷纷加入到苗木生产的行列中来。不仅增加了农民的收入渠道，还促进了农业产业结构的调整。同时，苗木种植产业还带动了相关产业链的发展，如肥料、农药、园林工具等的销售，为当地创造了更多的就业机会和经济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三是：社会文化提升方面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 提升居民生活品质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绿化项目的实施让居民的生活环境变得更加优美舒适。推窗见绿、出门见景成为了居民生活的真实写照，人们在茶余饭后有了更多休闲散步的好去处，如公园、绿地、林荫小道等。这些绿化空间也为居民提供了社交场所，增进了邻里之间的交流与互动，促进了社区和谐。居民们纷纷表示，生活环境的改善让他们的幸福感和满意度得到了极大提升。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有利于居民身心健康。绿色植物能够缓解人们的视觉疲劳和精神压力，让人们在繁忙的生活和工作之余能够放松身心，享受大自然的美好。尤其是在一些医院、学校等场所周边的绿化区域，对病人的康复和学生的身心健康发展都起到了积极的辅助作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 增强环保意识与文化传承</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 绿化项目的建设和推进过程，也是对当地居民进行环保宣传教育的过程。通过组织居民参与植树造林、绿化养护等活动，让人们更加深入地了解生态环境保护的重要性，增强了环保意识和责任感。同时，一些具有历史文化价值的绿化区域（如古树名木保护区）成为了传承和弘扬地方文化的重要载体，让人们在欣赏美景的同时，也能了解到本地的历史变迁和文化传统，促进了地方文化的传承与发展。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83分，绩效评级为“合格”。综合评价结论如下：本项目共设置三级指标数量20个，实现三级指标数量17个，总体完成率为85%。项目决策类指标共设置6个，满分指标6个，得分率100%；过程管理类指标共设置5个，满分指标5个，得分率100%；项目产出类指标共设置7个，满分指标6个，得分率86%；项目效益类指标共设置2个，满分指标0个，得分率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国家颁发的《关于加快乡村振兴战略实施的若干意见》（中发〔2018〕1号）中：“牢固树立“绿水青山就是金山银山”的理念”；本项目立项符合《尼雅湾微地形绿化建设项目实施方案》中：“当前旅游基础设施相对薄弱，尤其是绿化景观，缺乏系统性和特色性，难以吸引大量的游客前来观光旅游，为了推动乡村旅游产业的蓬勃发展，打造具有竞争力的旅游品牌，需要通过该尼雅湾微地形绿化项目优化旅游环境，丰富旅游资源，提升旅游吸引力”内容，符合行业发展规划和政策要求；本项目立项符合《民丰县住建局单位配置内设机构和人员编制规定》中职责范围中的“合理规划人员编制，确保人力资源有效配置”，属于我单位履职所需；根据《财政资金直接支付申请书》，本项目资金性质为“公共财政预算”功能分类为“2130599”经济分类为“30905”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根据合国家颁发的《关于加快乡村振兴战略实施的若干意见》（中发〔2018〕1号）文件要求，我单位上报《关于尼雅湾微地形绿化项目的请示》（民住〔2024〕01号），经民丰县发展和改革委员会审核，下发《尼雅湾微地形绿化项目实施方案批复》（民发改〔2023〕159号）批复文件，本项目正式设立。经查看，该项目立项过程产生的相关文件，符合相关要求。本项目为基础建设类项目，属于经常性项目，不涉及事前绩效评估和风险评估，已委托新疆景天盛世建设有限公司编制《尼雅湾微地形绿化建设项目可行性研究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本项目已设置年度绩效目标，具体内容为“目标1：建设室外绿化16493.1平方米、种植土方22170平方米、排水管网1763米、绿化给水管网7015米； 目标2：进一步民丰县尼雅湾环境现状。”；本项目实际工作内容为：截止2023年12月31日，本项目实际支出资金271.19万元，预算执行率为72.53%。实际已于2024年12月底，本项目预算安排373.89万元，实际支出271.19万元，预算执行率72.53%。项目已经完成建设室外绿化16493.1平方米、种植土方22170平方米、排水管网1763米、绿化给水管网7015米，通过项目实施，达到了改善民丰县尼雅湾环境现状的效果；绩效目标与实际工作内容一致，两者具有相关性;本项目按照绩效目标完成了数量指标、质量指标、时效指标、成本指标，有效改善民丰县尼雅湾环境现状的效果，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7个，三级指标9个，定量指标6个，定性指标3个，指标量化率为66.67%，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是在充分调研、精确计算、合理选型、科学估算以及严谨审核的基础上完成的，具有较高的科学性和合理性，该预算能够全面、准确的反应项目建设所需的项目费用支出，为项目的顺利实施提供有力的财务支持和保障，同时也为项目的成本控制和风险管理奠定了坚实基础，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建设室外绿化16493.1平方米、种植土方22170平方米、排水管网1763米、绿化给水管网7015米，项目实际内容为建设室外绿化16493.1平方米、种植土方22170平方米、排水管网1763米、绿化给水管网7015米，预算申请与《尼雅湾微地形绿化建设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373.89万元，我单位在预算申请中严格按照单位标准和数量进行核算，其中：单位标准为建设室外绿化16493.1平方米、种植土方22170平方米、排水管网1763米、绿化给水管网7015米，项目实际内容为建设室外绿化16493.1平方米、种植土方22170平方米、排水管网1763米、绿化给水管网7015米。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尼雅湾微地形绿化建设项目资金的请示》和《尼雅湾微地形绿化建设项目实施方案》为依据进行资金分配，预算资金分配依据充分。根据《尼雅湾微地形绿化建设项目资金分配文件》文件显示，本项目实际到位资金373.89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本项目预算资金为373.89元，其中：本级财政安排资金373.89万元，其他资金0.00万元，实际到位资金373.89万元，资金到位率=（实际到位资金/预算资金）×100%=100%。得分=资金到位率*分值=100%*2=2分。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本项目实际支出资金271.19万元，预算执行率=（实际支出资金/实际到位资金）×100%=72.53%。得分=预算执行率*分值=72.53%*7=5分。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民丰县尼雅乡人民政府单位资金管理办法》《民丰县尼雅乡人民政府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我单位已制定《民丰县尼雅乡人民政府资金管理办法》、《民丰县尼雅乡人民政府收支业务管理制度》、《民丰县尼雅乡</w:t>
      </w:r>
      <w:r>
        <w:rPr>
          <w:rStyle w:val="Strong"/>
          <w:rFonts w:ascii="楷体" w:eastAsia="楷体" w:hAnsi="楷体" w:hint="eastAsia"/>
          <w:b w:val="0"/>
          <w:bCs w:val="0"/>
          <w:spacing w:val="-4"/>
          <w:sz w:val="32"/>
          <w:szCs w:val="32"/>
        </w:rPr>
        <w:t xml:space="preserve">人民政府</w:t>
      </w:r>
      <w:r>
        <w:rPr>
          <w:rStyle w:val="Strong"/>
          <w:rFonts w:ascii="楷体" w:eastAsia="楷体" w:hAnsi="楷体" w:hint="eastAsia"/>
          <w:b w:val="0"/>
          <w:bCs w:val="0"/>
          <w:spacing w:val="-4"/>
          <w:sz w:val="32"/>
          <w:szCs w:val="32"/>
        </w:rPr>
        <w:t xml:space="preserve">采购业务管理制度》、《民丰县尼雅乡人民政府合同管理制度》，上述已建立的制度均符合行政事业单位内控管理要求，财务和业务管理制度合法、合规、完整，本项目执行符合上述制度规定。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民丰县尼雅湾微地形绿化建设项目工作领导小组，由党组书记周飞任组长，负责项目的组织工作；阿卜杜热合曼·阿卜杜喀迪尔任副组长，负责项目的实施工作；组员包括：仇建新和麦合皮热提·麦提提敏，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项目产出类指标由3个二级指标和7个三级指标构成，权重分50分，实际得分43分。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“室外绿化面积”指标：预期指标值为&gt;=16493.10平方，实际完成指标值为=16493.1平方米，指标完成率为100%。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“种植土方面积”指标：预期指标值为&gt;=22170平方米，实际完成指标值为=22170平方米，指标完成率为100%。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“新建排水管网长度”指标：预期指标值为&gt;=1763米，实际完成指标值为=1763米，指标完成率为100%。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“新建绿化给水管网长度”指标：预期指标值为&gt;=7015米，实际完成指标值为=7015米，指标完成率为100%。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“工程验收合格率”指标：预期指标值为=100%，实际完成指标值为=0%，指标完成率为0%。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“项目完工时间”指标：预期指标值为2024年12月，实际完成指标值为=2024年12月，指标完成率为100%。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“项目完工及时率”指标：预期指标值为=100%，实际完成指标值为100%，指标完成率为100%。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项目效益类指标由2个二级指标和2个三级指标构成，权重分40分，实际得分0分。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“进一步民丰县尼雅湾环境现状”指标：预期指标值为明显提升，实际完成指标值为实现目标程度较低，指标完成率为0%。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“受益群众满意度”指标：预期指标值为&gt;=95%，实际完成指标值为=0%，指标完成率为0%。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本项目年初预算资金总额为373.89万元，全年预算数为373.89万元，全年执行数为271.19万元，预算执行率为72.53%。</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本项目共设置三级指标数量20个，满分指标数量17个，扣分指标数量3个，经分析计算所有三级指标完成率得出，本项目总体完成率为66.67%。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综上所述本项目预算执行率与总体完成率之间的偏差为5.86%。</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1.项目实施要分工明确，职责到人，使得项目顺利进行有了坚实的领导基础，项目实施过程中，要沟通、磋商，对发现的问题及提出的要求能够及时进行整改，使得项目的进度及质量得到有力的保障。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2.进一步加强与财政，人事部门的沟通、协调，按照有关文件精神和实施方案积极落实资金，建立严格的资金使用、监管和审计制度，并接受财政局、审计局的监督。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完工不及时。一是政府部门之间协调不足，这些部门之间的沟通补偿，审批流程就会变得冗长复杂，影响项目的进度；二是项目建设期间遭遇连续恶劣天气，无法进行室外施工作业，导致工程进度延迟；三是施工队伍人员不足，施工单位在人员安排上不合理，没有足够的施工人员投入到项目建设中。特别是农忙季节或其他特殊时期，施工人员的流失导致工程进度受到影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支付不及时。一是项目进度滞后影响支付，如果施工方没有按照合同约定的时间节点完成相应的工程量，到位不可能支付相关资金；二是资金拨付通常需要经过多个部门的审批和审核，在资金分配和使用上有着严格的规定和程序，任何一个环节出现问题都有可能导致资金拨付延迟；二是资金管理制度不完善，单位缺乏明确的资金管理规定，导致资金的使用、审批、支付等环节缺乏规范和依据。</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进一步加强与财政沟通、协调，按照有关文件精神和实施方案积极落实资金，建立严格的资金使用、监管和审计制度，并接受相关部门的监督。（2）专款专用。严格按照项目规范要求，做到专款专用，确保项目工作顺利开展。（3）加强监督。对日常工作加强规范和监督，防止在项目执行过程中出现偏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强建设项目的管理。各级审批部门要把好立项审查关,严格审查建设项目的资金来源、筹措方式,确保资金落实。对资金未落实的项目,一律不予立项建设,从源头上避免新增政府隐形债务、施工单位垫资施工、拖欠工程账款等问题的发生。同时加强对政府投资项目建设全过程的监督管理,防止因建设单位超标准、超规模建设出现超概算和拖欠工程账款、新增债务等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加强项目资金拨付力度。各级审批部门应高度重视解决投资领域拖欠工程款问题,分类清理各类拖欠账款。对工程完工但未办理结算和财务决算的财政资金投资项目,要严格按照基本建设财务制度的有关规定及时拨付资金。</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