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事业收入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民丰县若克雅乡卫生院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民丰县若克雅乡卫生院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图荪托合提·图尔洪</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自治区卫生健康委员会相关工作要求，进一步支持医疗卫生服务工作做发展，为补助资金项目提供了政策依据和方向。各级财政部门，制定相关管理办法，规范资金的使用和管理。本项目根据《事业收入补助资金》和地财社【2024】1号文件立项，下达事业收入项目补助资金205.75万元。旨在通过项目实施，我院严格按照、自治区、地区相关文件要求，建立了家庭医生服务运行机制，进一步明确服务规范，服务人员、服务范围、服务标识、服务时间和服务内容，及时指导各乡卫生室、医疗机构积极开展家庭医生签约工作，并在各村卫生室都有四个家庭医生工作团队，初步开展家庭医生服务工作,明确服务重点，优先与65岁以上老年人、孕产妇、儿童、建档立卡贫困人口、残疾人、精神病患者，结核病患者，高血压患者、糖尿病患者等慢性疾病居民签约，主动上门提供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本项目根据《事业收入补助资金》和地财社【2024】1号文件立项，下达事业收入项目补助资金205.75万元，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用途1.？门诊与住院服务：全年门诊量达到36787人次，较去年同期增长3219人次，门诊医疗总收入：79.58万元，较去年同期增长8.29万元，住院部收治患者503人次，较去年同期增长187人次，住院医疗收入45.41万元。通过优化就诊流程，患者平均候诊时间缩短至5分钟以内，享受先治疗后付费政策人数503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2.村卫生室医疗服务：7个村卫生室门诊病人17546人次，医疗收入收入53.77万元。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3.？医疗质量提升：定期组织医务人员业务培训11场次，内容涵盖医疗法规、临床技能、急救知识等。开展医疗质量检查11次，病历书写规范率达98%以上，处方合格率达99%。全年未发生重大医疗事故。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关注患者在住院期间的生活需求，如协助行动不便的患者进行洗漱、进食、如厕等日常活动。为患者提供舒适的住院环境，定期整理病房，确保病房整洁、安静、温度适宜。这一年对患者关心关爱22次，住院患者宣教256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5.双向转诊：建立了规范的双向转诊绿色通道，向上转诊患者12例，接收下转康复患者2例，确保患者得到及时、有效的救治，提高了医疗资源的利用效率。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四、中医治疗方面：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2024年中医馆共接诊患者5846人次，涵盖内、外、妇、儿等多科疾病，其中全年中医药适宜技术治疗人数1067人次，积极推广8项28种中医药适宜技术，其中孜玛得治疗人数172人次，拔罐治疗人数167人次，推拿治疗人数159人次，沙疗人数65人次，熏蒸治疗人数89人次，塌渍治疗人数172人次，TDP 治疗人数114 人次，膝下药浴法治疗人数129人次。中医治疗多种疾病疗效良好，患者满意度达98%。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实施主体：民丰县若克雅乡人民卫生院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实施情况：本项目根据《事业收入补助资金》和地财社【2024】1号文件立项，下达事业收入项目补助资金205.75万元，截至12月上旬，全部支付完毕。通过项目实施通过此项目的实施，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健康素养基本知识和技能及辖区重点健康问题等内容，通过各种媒体宣传并进村、入户宣传，为城乡居民提供健康教育宣传信息和健康教育咨询服务，设置健康教育宣传栏并定期更新内容，开展健康知识讲座等健康教育活动。共同努力和不断的进行健康指导和干预，很大程度上改变了一些群众的不良卫生习惯，真正做到了疾病从预防开始理念。每月开展1次健康教育知识讲座，共9次，主要开展了高血压预防与控制措施，糖尿病控制与预防，精神病家庭护理，每月每村个体化健康教育15人，315人次。居民满意率98%获得了大家的好评，听讲居民逐月增多，健康教育讲座工作有序开展，取得了良好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本项目预算安排总额为205.75万元，资金来源为自筹，其中：财政资金0万元，其他资金205.75万元，2024年实际收到预算资金205.75万元，预算资金到位率为100%。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本项目实际支付资金186.48万元，预算执行率90.63%。本项目资金主要用于支付专用材料费89.73万元、劳务费用29.73万元，电费 7.1万元，国内债务付息30万元等。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总体目标：保障我单位在职员工以及单位2辆公务车，卫生院全年工作正常运转。通过项目实施，提高资金使用效益,增强单位经济自立能力,促进医疗事业发展。我院在上级部门的正确领导和大力支持下，以保障人民群众健康为核心，积极履行基层医疗卫生服务职责，各项工作取得了显著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项目前期准备工作：项目实施前进行充分调研调查，制定实施方案，公示公告等工作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项目实施：事业收入项目资金2024年12月份之前完成。在职干部人数26人，公务保障车辆数2辆车，保障医院正常运转时限12个月，经费使用合规率100%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项目完成：于2024年12月中旬已完成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事业收入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此次我单位根据《财政支出绩效评价管理暂行办法》（财预〔2020〕10号）文件要求实施评价工作，本次评价对象为事业收入项目，评价核心为项目的资金投入、产出及效益。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24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图尔荪托合提·图尔洪（评价小组组长）：主要负责指导安排，监督;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艾尔肯·吾吉阿布拉（评价小组组员）：主要负责制定指标及评价标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阿依努尔·安完（评价小组组员）：主要负责落实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一是：落实政策，做好残疾群众服务工作。根据自治区卫生健康委员会工作任务分配要求，进一步做好为人民服务，提高卫生医疗事业发展工作，有效提升了医护人员水平，提高医疗服务质量。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满意度落实情况进行重点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三是：认真审核，确保资金及时足额支付。进一步加强对医务人员的思想教育，提高对意识形态工作重要性的认识，将意识形态工作纳入医务人员绩效考核体系，增强其参与意识形态工作的自觉性和责任感。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抓好居民健康建档：继续利用门诊就诊、住院病人、组织工作人员定期下村民体检等多种途径，完成剩下的建立居民健康档案任务，在已达标的基础上，努力提高建档率，完善电子档案，逐步与门诊看病相结合。加强培训，在卫生院开展培训班提高在职人员合村医的业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医院将加大人才引进力度，拓宽融资渠道，持续提升医疗服务质量与技术水平，为患者提供更加优质、高效、便捷的医疗服务，为推动医疗卫生事业发展贡献更大力量。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99.3分，绩效评级为“优”。综合评价结论如下：本项目共设置三级指标数量19个，实现三级指标数量18个，总体完成率为94.74%。项目决策类指标共设置6个，满分指标6个，得分率100%；过程管理类指标共设置5个，满分指标4个，得分率80%；项目产出类指标共设置6个，满分指标5个，得分率83.33%；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社｛2024｝1号中：“事业收入补助资金205.75万元”；本项目立项符合《和地财社｛2024｝1号》中：“事业收入”内容，符合行业发展规划和政策要求；本项目立项符合《民丰县若克雅乡人民卫生院配置内设机构和人员编制规定》中职责范围中的“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属于我单位履职所需；根据《财政资金直接支付申请书》，本项目资金性质为“公共财政预算”功能分类为“2100302”经济分类为“30201，30202，30299，30218，”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社｛2024｝1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在职干部人数26人，公务保障车辆数2辆车，保障医院正常运转时限12个月，经费使用合规率100%”；本项目实际工作内容为：截止2024年12月31日，本项目实际支出资金186.48万元，预算执行率为90.63%。实际已于2024年12月低项目全部实施完成；绩效目标与实际工作内容一致，两者具有相关性;本项目按照绩效目标完成了数量指标、质量指标、时效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5个，三级指标8个，定量指标7个，定性指标1个，指标量化率为87.5%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本项目预算编制根据自治区卫生健康委员会工作安排资金分配任务要求，即预算编制较科学且经过论证；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预算申请内容为为医疗卫生事业发展资金，项目实际内容为事业收入，预算申请与《事业收入项目实施方案》中涉及的项目内容匹配；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本项目预算申请资金205.75万元，我单位在预算申请中严格按照单位标准和数量进行核算，其中：单位标准为205.75万元，本项目预算额度测算依据充分，严格按照标准编制，预算确定资金量与实际工作任务相匹配；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事业收入项目资金的请示》和《事业收入项目实施方案》为依据进行资金分配，预算资金分配依据充分根据《事业收入补助资金》和地财社｛2024｝1号）文件显示文件显示，本项目实际到位资金205.75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本项目预算资金为205.75万元，其中：本级财政安排资金0万元，其他资金205.75万元，实际到位资金205.75万元，资金到位率100%。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本项目实际支出资金186.48万元，预算执行率90.63%。综上所述，本指标满分为5分，根据评分标准得4.6分，本项目资金分配合理。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若克雅乡人民卫生院资金管理办法》《民丰县若克雅乡人民卫生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我单位已制定《民丰县若克雅乡人民卫生院资金管理办法》、《民丰县若克雅乡人民卫生院收支业务管理制度》、《民丰县若克雅乡人民卫生院政府采购业务管理制度》、《民丰县若克雅乡人民卫生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事业收入项目工作领导小组，由党组书记图尔荪托合提·图尔洪任组长，负责项目的组织工作；艾尔肯·吾吉阿卜拉任副组长，负责项目的实施工作；组员包括：阿依努尔·安完和图妮萨古丽，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项目产出类指标由3个二级指标和6个三级指标构成，权重分20分，实际得分19.7分。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"在职干部人数:预期指标值为&gt;=26人，实际完成值为 =27人,指标完成率为100%。"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公务保障车辆数:预期指标值为&gt;=2辆，实际完成值为=2辆,指标完成率为100%。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保障医院正常运转时限:预期指标值为=12个月，实际完成值为=12个月，指标完成率为100%。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“资金拨付及时率”预期指标值为=100%，实际完成指标值为=100%，指标完成率为90.63%。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“保障单位正常运转”指标预期指标值为有效提高，实际完成指标基本达成目标，指标完成率为100%。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“受益职工满意度”指标：预期指标值为&gt;=95%，实际完成指标值为=100%，指标完成率为100%。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本项目年初预算资金总额为205.75万元，全年预算数为205.75万元，全年执行数为186.48万元，预算执行率为90.63%。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综上所述本项目预算执行率与总体完成率之间的偏差为9.37%。</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此项工作领导干部重视不足，业务干部的能力不高，学习项目资金有关文件精神不够。政策宣传覆盖面窄，群众参与不足。卫生院内部缺乏独立的审计和监督岗位对资金使用的日常检查流于形式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院将严格执行《政法转移支付资金管理办法》制度，进一步规范和加强资金监管、审核程序，按时拨付项目资金，提高预算执行进度。县财政部门加大绩效评价培训力度，不断完善专项资金管理制度，严格资金拨付程序，规范资金使用管理，实施资金绩效评价，确保资金安全高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