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2024年民丰县维吾尔医医院医疗经营性收入资金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民丰县维吾尔医医院</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民丰县维吾尔医医院</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罗治华</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2025年05月16日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在项目实施之前，单位面临着严峻的资金与人员保障困境，一系列问题亟待解决。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从人员薪酬方面来看，单位共需保障在职干部21人、聘用干部65人。其中，临聘人员作为单位业务开展的重要力量，承担着大量基础且关键的工作。然而，由于资金短缺，临聘人员的工资发放长期存在延迟情况。这不仅严重影响了临聘人员的工作积极性和稳定性，导致部分优秀人才流失，也使得单位在人员招聘方面陷入困境，新员工招聘困难，现有岗位人员配置不足，业务开展时常因人力短缺而受阻，工作效率大幅降低。</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单位运营成本方面，水电、物业费、电梯维修费等费用长期无法按时足额支付。水电费用拖欠导致水电供应不稳定，时常出现停水停电现象，严重干扰了正常的办公秩序，影响了各项工作的连续性；物业费拖欠使得物业服务质量下降，办公环境的卫生、安保等得不到有效保障，影响了干部职工的工作体验；电梯维修费用不足，电梯故障频发，不仅给干部职工的日常出行带来极大不便，更存在严重的安全隐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外，单位的差旅费以及各类管理费用也面临着资金缺口。这使得干部职工外出调研、学习交流等活动难以顺利开展，无法及时获取外部先进经验和信息，限制了单位整体业务能力的提升；管理费用不足导致单位内部管理手段滞后，信息化建设缓慢，资源调配效率低下，难以适应日益复杂多变的工作需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若这些问题得不到及时解决，单位将陷入恶性循环，工作质量和服务水平持续下滑，难以履行自身职责，无法为社会提供优质高效的服务。而本项目的实施，旨在通过资金的合理投入和使用，全面解决上述问题。项目实施后，能够按时足额发放临聘人员工资，稳定人员队伍，吸引优秀人才，提升单位整体工作效能；保障单位运营成本的支出，确保水电正常供应、物业服务优质、电梯安全运行，营造良好的办公环境；保障差旅费和管理费用，促进干部职工的学习交流，推动单位内部管理优化升级，为单位的持续稳定发展奠定坚实基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本项目围绕提升医疗服务能力的核心目标，各项指标完成情况良好，成效显著。在诊疗服务量上，门诊问诊大于等于8104人次、住院大于等于2000人次，医生培训次数不少于24次，医院病人平均住院日小于等于13天，有效满足了患者的就医需求；药品供应保障方面，完成不少于19种基本药物采购，确保临床用药的稳定性与安全性。同时，通过开展25次医生培训，促进干部职工的学习交流，推动单位内部管理优化升级，为单位的持续稳定发展奠定坚实基础，持续提升医护人员专业水平，为优质医疗服务提供人才支撑。最终，项目收获患者高度认可，就诊患者满意度达95%，切实达成了提升医疗服务能力的总体目标，为群众提供了更高效、更优质的医疗服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实施主体：民丰县维吾尔医医院。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实施时间：本项目实施期限为2024年1月—2024年12月。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在项目前期阶段，单位对人员薪资结构、运营成本需求及管理费用缺口进行了详细梳理，制定资金使用计划，明确各环节优先级。进入项目实施阶段，鉴于资金仅到位461.04万元，优先保障临聘及在职人员工资发放，维持队伍稳定；同时解决部分水电、物业费欠款，开展电梯基础维修。目前已完成阶段性目标，人员流失率降低，办公秩序有所改善。在项目实施效果评估阶段，通过问卷调查、工作效率对比等方式发现，虽资金缺口导致部分工作滞后，但人员积极性提升，办公环境问题缓解，为后续项目推进奠定了基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本项目预算安排总额为720万元，资金来源为单位资金，其中：财政资金0万元，其他资金720万元，2024年实际收到预算资金461.04万元，预算资金到位率为64.03%。</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本项目实际支付资金461.04万元，预算执行率64.03%。本项目资金主要用于支付临聘人员工资费用192万元、单位管理费用103万元、办公费120万等。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本项目围绕提升医疗服务能力的核心目标，各项指标完成情况良好，成效显著。在诊疗服务量上，门诊问诊大于等于8104人次、住院大于等于2000人次，医生培训次数不少于24次，医院病人平均住院日小于等于13天，有效满足了患者的就医需求；药品供应保障方面，完成不少于19种基本药物采购，确保临床用药的稳定性与安全性。同时，通过开展25次医生培训，持续提升医护人员专业水平，为优质医疗服务提供人才支撑。最终，项目收获患者高度认可，就诊患者满意度达95%，切实达成了提升医疗服务能力的总体目标，为群众提供了更高效、更优质的医疗服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准备工作：项目启动前，单位负责人牵头组建专项工作小组，对单位运营现状展开全面摸排。通过查阅财务报表、访谈各部门负责人，精准统计出水电、物业费欠款金额，梳理出办公费、药品款等刚性支出需求；同时，详细核查人员工资结构，明确在职及临聘人员薪酬发放标准与缺口。结合摸排结果，制定科学的资金使用方案，细化各支出项优先级，并完成项目立项申报、审批等工作，为项目实施奠定坚实基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阶段：项目启动后，依据资金到位情况分阶段推进。首月，优先将资金用于发放人员工资，稳定职工队伍；3 - 6月，根据轻重缓急，逐步支付水电、物业费，保障医院正常运转，并采购20种基本药物；7 - 10月，合理安排办公费、单位管理费用，优化医院管理流程，同步开展医生培训工作。实施过程中，定期召开工作例会，动态调整资金分配与工作进度，确保项目平稳推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阶段：项目末期，全面核查各项目标完成情况。对照资金使用计划，梳理各项支出明细，确保资金使用合规；组织满意度调查，收集患者及职工反馈，评估项目成效；开展总结会议，分析项目实施过程中的经验与不足，形成总结报告，为后续工作提供参考，至此项目圆满收官。</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民丰县维吾尔医医院医疗经营收入资金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此次我单位根据《财政支出绩效评价管理暂行办法》（财预〔2020〕10号）文件要求实施评价工作，本次评价对象为民丰县维吾尔医医院医疗经营收入资金项目，评价核心为项目的资金投入、产出及效益。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 成本效益分析法 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15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罗治华（评价小组组长）：主要负责负责统筹评价工作，制定计划，把控方向与质量，协调重大问题，审核评价成果;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王哲（评价小组组员）：主要负责主要负责收集各部门项目资料，梳理财务及业务数据，形成数据台账;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伍晓琴（评价小组组员）：主要负责聚焦于研究制定评价指标体系与标准，结合项目需求设计指标、明确权重和评分细则。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20日-3月31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2025年4月1日-4月5日，评价小组按照绩效评价的原则和规范，对取得的资料进行审查核实，对采集的数据进行分析，按照绩效评价指标评分表逐项进行打分、分析、汇总各方评价结果。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2025年4月5日-4月10日评价小组撰写绩效评价报告，按照新疆维吾尔自治区财政绩效管理信息系统绩效评价模块中统一格式和文本框架撰写绩效评价报告并提交审核。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经评价，本项目部分达成年初设立的绩效目标，在实施过程中取得了良好的成效，具体表现在以下三方面：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人员队伍稳定性显著提升：通过及时且足额发放临聘及在职人员工资，有效解决了长期以来薪资延迟发放的问题，极大缓解了员工的经济压力和焦虑情绪。这一举措使得临聘人员流失率同比下降30%，在职干部工作积极性显著增强，团队协作效率大幅提高，为医院各项医疗服务的持续开展和质量提升提供了坚实的人力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基础运营条件持续改善：资金投入有效解决了水电、物业费拖欠问题，医院水电供应恢复稳定，办公区域的照明、空调等设备得以正常运转，为患者和医护人员营造了舒适的环境。同时，电梯维修工作的开展，消除了安全隐患，保障了人员出行安全；物业服务质量的提升，使得医院环境卫生、安保管理更加规范，为医疗服务的顺利进行提供了良好的后勤支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三是：医疗服务能力稳步增强：20种基本药物的及时采购，确保了临床用药需求，提升了疾病治疗的及时性和有效性；25次医生培训活动（二）评价结论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94.6分，绩效评级为“优”。综合评价结论如下：本项目共设置三级指标数量20个，实现三级指标数量16个，总体完成率为80%。项目决策类指标共设置6个，满分指标6个，得分率100%；过程管理类指标共设置5个，满分指标4个，得分率80 %；项目产出类指标共设置7个，满分指标4个，得分率57.14%；项目效益类指标共设置2个，满分指标2个，得分率100%，详细情况见“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本项目立项符合《维吾尔医医院医疗经营性收入资金项目实施方案》中央、地方事权支出责任划分原则；经检查我单位财政应用平台指标，本项目不存在重复。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提本项目围绕提升医疗服务能力的核心目标，各项指标完成情况良好，成效显著。在诊疗服务量上，门诊问诊大于等于8104人次、住院大于等于2000人次，医生培训次数不少于24次，医院病人平均住院日小于等于13天，有效满足了患者的就医需求；药品供应保障方面，完成不少于19种基本药物采购，确保临床用药的稳定性与安全性。同时，通过开展25次医生培训，持续提升医护人员专业水平，为优质医疗服务提供人才支撑。最终，项目收获患者高度认可，就诊患者满意度达95%，切实达成了提升医疗服务能力的总体目标，为群众提供了更高效、更优质的医疗服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工作内容为：截止2024年12月31日，本项目实际支出资金461.04万元，预算执行率为64.03%。绩效目标与实际工作内容一致，两者具有相关性;本项目按照绩效目标完成了数量指标、质量指标、时效指标、成本指标，有效促进单位稳定发展和正常运行，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3个，二级指标5个，三级指标9个，定量指标8个，定性指标1个，指标量化率为88.89%，量化率达70%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预算申请内容为医院的日常公用经费支出及药品款，项目实际内容为医院的日常公用经费支出及药品款，预算申请与《维吾尔医医院医疗经营性收入资金项目实施方案》中涉及的项目内容匹配；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本项目预算申请资金720万元，我单位在预算申请中严格按照单位标准和数量进行核算。本项目预算额度测算依据充分，严格按照标准编制，预算确定资金量与实际工作任务相匹配；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民丰县维吾尔医医院医疗经营收入资金项目资金的请示》和《民丰县维吾尔医医院医疗经营收入资金项目实施方案》为依据进行资金分配，预算资金分配依据充分。根据文件显示，本项目实际到位资金461.04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项目过程管理类指标由2个二级指标和5个三级指标构成，权重分19分，实际得分17.56分。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本项目预算资金为720万元，其中：本级财政安排资金0万元，其他资金720万元，实际到位资金461.04万元，资金到位率64.03%。</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综上所述，本指标满分为4分，根据评分标准得2.56分，本项目资金分配合理。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本项目实际支出资金461.04万元，预算执行率=（实际支出资金/实际到位资金）×100%=（461.04/461.04）*100%=100%。得分=预算执行率*分值=5分。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民丰县维吾尔医医院资金管理办法》《民丰县维吾尔医医院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民丰县维吾尔医医院资金管理办法》、《民丰县维吾尔医医院收支业务管理制度》、《民丰县维吾尔医医院政府采购业务管理制度》、《民丰县维吾尔医医院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民丰县维吾尔医医院医疗经营性收入资金项目工作领导小组，由党组书记靳水玲任组长，负责项目的组织工作；麦提图尔荪·麦提库尔班任副组长，负责项目的实施工作；组员包括：图妮萨古丽和库瓦汗，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项目产出类指标由3个二级指标和7个三级指标构成，权重分20分，实际得分16.04分。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“门诊问诊人次”:预期指标值为大于等于8104人次，实际完成值为 9423人次,指标完成率为100%。"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“住院人次”指标：预期指标值为大于等于2000人次，实际完成指标值为1920人次，指标完成率为96%。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“基本药物品种”指标：预期指标值为大于等于19种，实际完成指标值为20种，指标完成率为100%。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“医生培训次数”指标：预期指标值为大于等于24次，实际完成指标值为25次，指标完成率为100%。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“医院病人平均住院日”指标：预期指标值为小于等于13天，实际完成指标值为8天，指标完成率为100%。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“资金使用合规率”指标：预期指标值为等于100%，实际完成指标值为100%，指标完成率为64.03%。</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“资金发放及时率”指标：预期指标值为100%，实际完成指标值为100%，指标完成率为64.03%。</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项目效益类指标由2个二级指标和2个三级指标构成，权重分40分，实际得分40分。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“提升医疗服务能力”指标：预期指标值为有效提升，实际完成指标值为基本达成目标，指标完成率为100%。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“就诊患者满意度”指标：预期指标值为大于等于95%，实际完成指标值为95%，指标完成率为100%。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本项目年初预算资金总额为720万元，全年预算数为720万元，全年执行数为461.04万元，预算执行率为64.03%。</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本项目共设置三级指标数量9个，满分指标数量6个，扣分指标数量3个，经分析计算所有三级指标完成率得出，本项目总体完成率为91.56%。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综上所述本项目预算执行率与总体完成率之间的偏差为27.53%。</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项目实施过程中，形成了一系列行之有效的经验和做法。首先，建立科学的分工协作机制，成立专项绩效评价工作小组，明确组长、组员职责，确保前期调研、数据收集、指标制定等工作高效推进。例如，组员王哲集中精力收集财务与业务数据，为后续决策提供精准依据。其次，严格把控资金使用方向，优先保障人员工资、基础运营等关键支出，保障医院正常运转。通过合理安排资金，解决了水电物业费拖欠问题，提升了药品供应和人员培训质量。最后，注重动态监测与调整，定期召开工作例会，根据实际情况优化资金分配和工作进度，及时解决实施过程中的问题，确保项目朝着既定目标稳步推进，有效提升了医疗服务能力和患者满意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不足，影响项目全面实施：项目预算资金720万元，但实际到位仅461.04万元，到位率仅64.03%。主要原因在于单位自身造血能力不足，经营收入受市场环境、行业竞争等因素影响较大。一方面，医疗服务收费标准调整滞后，难以覆盖成本；另一方面，医保控费政策趋严，回款周期延长，导致资金回笼缓慢。同时，单位缺乏多元化的融资渠道，过度依赖自身收入，面对突发情况和资金需求时，难以快速筹集资金，使得项目部分目标无法按计划完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部分指标完成质量不高：虽然部分指标实现了预期目标，但部分指标存在完成质量不高的问题。例如，在医生培训方面，由于资金短缺，培训形式以线上理论学习为主，缺乏实地观摩、专家实操指导等高质量培训方式，导致培训效果大打折扣，医护人员的专业技能提升未达理想状态。此外，在基本药物采购环节，因资金有限，部分药物的采购批次和数量不足，偶尔出现药品供应紧张的情况，影响了诊疗服务的及时性和连续性。</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1.拓宽资金来源，保障项目资金：积极拓展资金筹措渠道，一方面加强与政府部门沟通，争取医疗服务领域专项补贴、财政贴息贷款等政策支持；另一方面，探索与企业、公益组织合作，引入社会资本参与项目建设。此外，优化单位内部资金管理，加强医保结算管理，缩短回款周期，提高资金使用效率，确保项目资金足额到位，为项目顺利推进提供坚实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优化资源配置，提升指标质量：根据实际资金情况，重新优化资源配置。在医生培训上，优先筛选关键岗位人员参与高质量线下培训，并建立培训效果跟踪机制，确保培训内容有效转化。针对药品采购，建立动态库存预警系统，实时监测药品使用情况，合理安排采购批次与数量，与供应商协商建立应急供应机制，保障临床用药需求，切实提升项目指标完成质量。</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