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民丰县萨勒吾则克乡卫生院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民丰县萨勒吾则克乡卫生院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阿尔祖古丽·麦提托合提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按照自治区卫生健康委员会相关工作要求，进一步支持医疗卫生服务工作做发展，为补助资金项目提供了政策依据和方向。各级财政部门，制定相关管理办法，规范资金的使用和管理。本项目根据《事业收入补助资金》和地财社【2024】1号文件立项，下达事业收入项目补助资金198.45万元。旨在通过项目实施，我院严格按照、自治区、地区相关文件要求，建立了家庭医生服务运行机制，进一步明确服务规范，服务人员、服务范围、服务标识、服务时间和服务内容，及时指导各乡卫生室、医疗机构积极开展家庭医生签约工作，并在各村卫生室都有四个家庭医生工作团队，初步开展家庭医生服务工作,明确服务重点，优先与65岁以上老年人、孕产妇、儿童、建档立卡贫困人口、残疾人、精神病患者，结核病患者，高血压患者、糖尿病患者等慢性疾病居民签约，主动上门提供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本项目根据《事业收入补助资金》和地财社【2024】1号文件立项，下达事业收入项目补助资金198.45万元，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用途1.？门诊与住院服务：全年门诊量达到11134人次，较去年同期增长2583人次，门诊医疗总收入：49.93万元，较去年同期增长16.11万元，住院部收治患者526人次，较去年同期减少197人次，住院医疗收入41.61万元。通过优化就诊流程，患者平均候诊时间缩短至5分钟以内，享受先治疗后付费政策人数526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2.村卫生室医疗服务：8个村卫生室门诊病人25626人次，医疗收入收入71.93万元。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3.？医疗质量提升：定期组织医务人员业务培训24场次，内容涵盖医疗法规、临床技能、急救知识等。开展医疗质量检查12次，病历书写规范率达98%以上，处方合格率达99%。全年未发生重大医疗事故。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关注患者在住院期间的生活需求，如协助行动不便的患者进行洗漱、进食、如厕等日常活动。为患者提供舒适的住院环境，定期整理病房，确保病房整洁、安静、温度适宜。这一年对患者关心关爱22次，住院患者宣教256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实施主体：民丰县萨勒吾则克乡人民卫生院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实施情况：本项目根据《事业收入补助资金》和地财社【2024】1号文件立项，下达事业收入项目补助资金198.45万元，截至12月上旬，全部支付完毕。通过项目实施通过此项目的实施，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健康素养基本知识和技能及辖区重点健康问题等内容，通过各种媒体宣传并进村、入户宣传，为城乡居民提供健康教育宣传信息和健康教育咨询服务，设置健康教育宣传栏并定期更新内容，开展健康知识讲座等健康教育活动。共同努力和不断的进行健康指导和干预，很大程度上改变了一些群众的不良卫生习惯，真正做到了疾病从预防开始理念。每月开展1次健康教育知识讲座，共9次，主要开展了高血压预防与控制措施，糖尿病控制与预防，精神病家庭护理，每月每村个体化健康教育15人，315人次。居民满意率98%获得了大家的好评，听讲居民逐月增多，健康教育讲座工作有序开展，取得了良好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本项目预算安排总额为198.45万元，资金来源为自筹，其中：财政资金0万元，其他资金198.45万元，2024年实际收到预算资金198.45万元，预算资金到位率为100%。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本项目实际支付资金161.09万元，预算执行率81.17%。本项目资金主要用于支付专用材料费95.66万元、劳务费用16.59万元，电费 7.1万元，国内债务付息24万元，其他日常支出17.74万元等。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（二）项目绩效目标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事业收入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此次我单位根据《财政支出绩效评价管理暂行办法》（财预〔2020〕10号）文件要求实施评价工作，本次评价对象为事业收入项目，评价核心为项目的资金投入、产出及效益。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分）、过程指标（19分）、产出指标（20分）、效益指标（40分）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24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阿尔祖古丽·麦提托合提（评价小组组长）：主要负责指导安排，监督;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古丽柯孜·霍加阿卜杜拉（评价小组组员）：主要负责制定指标及评价标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约日耶提古丽（评价小组组员）：主要负责落实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一是：落实政策，做好残疾群众服务工作。根据自治区卫生健康委员会工作任务分配要求，进一步做好为人民服务，提高卫生医疗事业发展工作，有效提升了医护人员水平，提高医疗服务质量。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满意度落实情况进行重点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三是：认真审核，确保资金及时足额支付。进一步加强对医务人员的思想教育，提高对意识形态工作重要性的认识，将意识形态工作纳入医务人员绩效考核体系，增强其参与意识形态工作的自觉性和责任感。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抓好居民健康建档：继续利用门诊就诊、住院病人、组织工作人员定期下村民体检等多种途径，完成剩下的建立居民健康档案任务，在已达标的基础上，努力提高建档率，完善电子档案，逐步与门诊看病相结合。加强培训，在卫生院开展培训班提高在职人员合村医的业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五是，医院将加大人才引进力度，拓宽融资渠道，持续提升医疗服务质量与技术水平，为患者提供更加优质、高效、便捷的医疗服务，为推动医疗卫生事业发展贡献更大力量。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98.43分，绩效评级为“优”。综合评价结论如下：本项目共设置三级指标数量19个，实现三级指标数量19个，总体完成率为98.11%。项目决策类指标共设置6个，满分指标6个，得分率100%；过程管理类指标共设置5个，满分指标4个，得分率94.74%；项目产出类指标共设置6个，满分指标5个，得分率97.15%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社｛2024｝1号中：“事业收入补助资金198.45万元”；本项目立项符合《和地财社｛2024｝1号》中：“事业收入”内容，符合行业发展规划和政策要求；本项目立项符合《民丰县萨勒吾则克乡人民卫生院配置内设机构和人员编制规定》中职责范围中的“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属于我单位履职所需；根据《财政资金直接支付申请书》，本项目资金性质为“公共财政预算”功能分类为“2100302”经济分类为“30201，30202，30299，30218，”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社｛2024｝1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在职干部人数28人，公务保障车辆数2辆车，保障医院正常运转时限12个月，经费使用合规率100%”；本项目实际工作内容为：截止2024年12月31日，本项目实际支出资金161.09万元，预算执行率为81.17%。实际已于2024年12月低项目全部实施完成；绩效目标与实际工作内容一致，两者具有相关性;本项目按照绩效目标完成了数量指标、质量指标、时效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本项目预算编制根据自治区卫生健康委员会工作安排资金分配任务要求，即预算编制较科学且经过论证；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预算申请内容为为医疗卫生事业发展资金，项目实际内容为事业收入，预算申请与《事业收入项目实施方案》中涉及的项目内容匹配；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本项目预算申请资金198.45万元，我单位在预算申请中严格按照单位标准和数量进行核算，其中：单位标准为198.45万元，本项目预算额度测算依据充分，严格按照标准编制，预算确定资金量与实际工作任务相匹配；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事业收入项目资金的请示》和《事业收入项目实施方案》为依据进行资金分配，预算资金分配依据充分根据《事业收入补助资金》和地财社｛2024｝1号）文件显示文件显示，本项目实际到位资金198.45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本项目预算资金为198.45万元，其中：本级财政安排资金0万元，其他资金0万元，实际到位资金198.45万元，资金到位率100%。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本项目实际支出资金161.09万元，预算执行率81.17%。综上所述，本指标满分为5分，根据评分标准得4分，本项目资金分配合理。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萨勒吾则克乡人民卫生院资金管理办法》《民丰县萨勒吾则克乡人民卫生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我单位已制定《民丰县萨勒吾则克乡人民卫生院资金管理办法》、《民丰县萨勒吾则克人民卫生院收支业务管理制度》、《民丰县萨勒吾则克人民卫生院政府采购业务管理制度》、《民丰县萨勒吾则克人民卫生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事业收入项目工作领导小组，由院长阿尔祖古丽·麦提托合提任组长，负责项目的组织工作；古丽柯孜·霍加阿卜杜拉任副组长，负责项目的实施工作；组员包括：约日耶提古丽和艾麦尔江·阿西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项目产出类指标由3个二级指标和6个三级指标构成，权重分20分，实际得分19.43分。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"在职干部人数:预期指标值为&gt;=27人，实际完成值为 =28人,指标完成率为103.7%。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公务保障车辆数:预期指标值为&gt;=2辆，实际完成值为=2辆,指标完成率为100%。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保障医院正常运转时限:预期指标值为=12个月，实际完成值为=12个月，指标完成率为100%。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“资金拨付及时率”预期指标值为=100%，实际完成指标值为=100%，指标完成率为81.17%。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“保障单位正常运转”指标预期指标值为有效提高，实际完成指标基本达成目标，指标完成率为100%。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“受益职工满意度”指标：预期指标值为&gt;=95%，实际完成指标值为=100%，指标完成率为100%。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本项目年初预算资金总额为198.45万元，全年预算数为198.45万元，全年执行数为161.09万元，预算执行率为81.17%。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本项目共设置三级指标数量8个，满分指标数量7个，扣分指标数量1个，经分析计算所有三级指标完成率得出，本项目总体完成率为98.11%。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综上所述本项目预算执行率与总体完成率之间的偏差为16.94%。</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此项工作领导干部重视不足，业务干部的能力不高，学习项目资金有关文件精神不够。政策宣传覆盖面窄，群众参与不足。卫生院内部缺乏独立的审计和监督岗位对资金使用的日常检查流于形式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院将严格执行《政法转移支付资金管理办法》制度，进一步规范和加强资金监管、审核程序，按时拨付项目资金，提高预算执行进度。县财政部门加大绩效评价培训力度，不断完善专项资金管理制度，严格资金拨付程序，规范资金使用管理，实施资金绩效评价，确保资金安全高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