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726A6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eastAsia="zh-CN"/>
        </w:rPr>
        <w:t>和田地区民丰县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2024年政府决算信息公开目录</w:t>
      </w:r>
    </w:p>
    <w:p w14:paraId="0C36BD63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68C1E2B3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第一部分：政府决算报告及转移支付情况</w:t>
      </w:r>
    </w:p>
    <w:p w14:paraId="03A9F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一、政府决算报告·············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- 1 -</w:t>
      </w:r>
    </w:p>
    <w:p w14:paraId="5DBC6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二、一般公共预算税收返还和转移支付表····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·- 13 -</w:t>
      </w:r>
    </w:p>
    <w:p w14:paraId="47354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三、政府性基金预算转移支付表··········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- 15 -</w:t>
      </w:r>
    </w:p>
    <w:p w14:paraId="0D5F7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四、国有资本经营预算转移支付表···········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- 16 -</w:t>
      </w:r>
    </w:p>
    <w:p w14:paraId="4942B4D8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五、转移支付执行情况说明······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- 17 -</w:t>
      </w:r>
    </w:p>
    <w:p w14:paraId="1F06DB58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第二部分：一般公共预算决算情况</w:t>
      </w:r>
    </w:p>
    <w:p w14:paraId="67CA6BC4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年一般公共预算收入决算表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················- 18 -</w:t>
      </w:r>
    </w:p>
    <w:p w14:paraId="32CF8EBA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年一般公共预算支出决算表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··············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- 35 -</w:t>
      </w:r>
    </w:p>
    <w:p w14:paraId="2120F485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年一般公共预算基本支出决算表·······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·- 67 -</w:t>
      </w:r>
    </w:p>
    <w:p w14:paraId="6F05734D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四、财政拨款“三公”经费支出决算表······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- 69 -</w:t>
      </w:r>
    </w:p>
    <w:p w14:paraId="1E2DB202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五、财政拨款“三公”经费说明···········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- 70 -</w:t>
      </w:r>
    </w:p>
    <w:p w14:paraId="3FFADF11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第三部分：政府性基金预算决算情况</w:t>
      </w:r>
    </w:p>
    <w:p w14:paraId="70C21668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年政府基金预算收入决算表········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- 72 -</w:t>
      </w:r>
    </w:p>
    <w:p w14:paraId="30D9538B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年政府基金预算支出决算表······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- 74 -</w:t>
      </w:r>
    </w:p>
    <w:p w14:paraId="1CAC5DD0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第四部分：国有资本经营预算决算情况</w:t>
      </w:r>
    </w:p>
    <w:p w14:paraId="5712E08A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年国有资本经营预算收入决算表········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- 83 -</w:t>
      </w:r>
    </w:p>
    <w:p w14:paraId="586B0D72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年国有资本经营预算支出决算表·········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- 85 -</w:t>
      </w:r>
    </w:p>
    <w:p w14:paraId="52FA9BD0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年国有资本经营预算收支决算总表··········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- 86 -</w:t>
      </w:r>
    </w:p>
    <w:p w14:paraId="084D19CE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第五部分：社保基金预算决算情况</w:t>
      </w:r>
    </w:p>
    <w:p w14:paraId="353AE773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年社会保险基金预算收入决算表·······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- 87 -</w:t>
      </w:r>
    </w:p>
    <w:p w14:paraId="41545017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年社会保险基金预算支出决算表········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- 89 -</w:t>
      </w:r>
    </w:p>
    <w:p w14:paraId="64EC1D18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第六部分：地方政府债务公开情况</w:t>
      </w:r>
    </w:p>
    <w:p w14:paraId="70ABDDC8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年政府一般债务限额及余额情况表··········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-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90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-</w:t>
      </w:r>
    </w:p>
    <w:p w14:paraId="503D94C9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年地方政府专项债务限额及余额情况表····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- 91 -</w:t>
      </w:r>
    </w:p>
    <w:p w14:paraId="6C22C5E7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年地方政府债券发行情况表··········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- 92 -</w:t>
      </w:r>
    </w:p>
    <w:p w14:paraId="6964CC3D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年地方政府债券发行情况明细表····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- 93 -</w:t>
      </w:r>
    </w:p>
    <w:p w14:paraId="636ACE7F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年地方政府新增债券使用情况表·········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- 94 -</w:t>
      </w:r>
    </w:p>
    <w:p w14:paraId="5138DBC5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六、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年地方政府债务还本付息情况表······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- 95 -</w:t>
      </w:r>
    </w:p>
    <w:p w14:paraId="5E6C57EB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第七部分：预算绩效管理工作情况</w:t>
      </w:r>
    </w:p>
    <w:p w14:paraId="697BC3D0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一、公开重大政策和重点项目绩效执行结果······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·-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96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-</w:t>
      </w:r>
    </w:p>
    <w:p w14:paraId="38865422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二、预算绩效工作开展情况说明········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- 97 -</w:t>
      </w:r>
    </w:p>
    <w:p w14:paraId="4FF2023A"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三、项目绩效评价报告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·················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-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104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-</w:t>
      </w:r>
    </w:p>
    <w:p w14:paraId="1A989783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第八部分：其他情况说明</w:t>
      </w:r>
    </w:p>
    <w:p w14:paraId="250B4355">
      <w:pPr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其他情况说明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·················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········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- 635 -</w:t>
      </w:r>
    </w:p>
    <w:p w14:paraId="219F6940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 w14:paraId="36696E65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 w14:paraId="09822F93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A813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4164CC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4164CC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C7B28"/>
    <w:rsid w:val="01D609AA"/>
    <w:rsid w:val="048C6363"/>
    <w:rsid w:val="0800575E"/>
    <w:rsid w:val="0C207036"/>
    <w:rsid w:val="10B70D7C"/>
    <w:rsid w:val="1734440F"/>
    <w:rsid w:val="1AFC5C92"/>
    <w:rsid w:val="1D7D3E6D"/>
    <w:rsid w:val="2AA25C15"/>
    <w:rsid w:val="2D651220"/>
    <w:rsid w:val="2DCF6E29"/>
    <w:rsid w:val="2F4D64F7"/>
    <w:rsid w:val="33823753"/>
    <w:rsid w:val="353453AB"/>
    <w:rsid w:val="354F4A41"/>
    <w:rsid w:val="39FF36D5"/>
    <w:rsid w:val="3A1911F2"/>
    <w:rsid w:val="3CA518DC"/>
    <w:rsid w:val="3E1E34BB"/>
    <w:rsid w:val="405D0A5A"/>
    <w:rsid w:val="4CBC7923"/>
    <w:rsid w:val="570C7B28"/>
    <w:rsid w:val="571E19ED"/>
    <w:rsid w:val="592D6068"/>
    <w:rsid w:val="5A193529"/>
    <w:rsid w:val="5BDF37C9"/>
    <w:rsid w:val="5C94237E"/>
    <w:rsid w:val="62E63860"/>
    <w:rsid w:val="6B186795"/>
    <w:rsid w:val="75542D93"/>
    <w:rsid w:val="779252E1"/>
    <w:rsid w:val="788F00C3"/>
    <w:rsid w:val="78AD646D"/>
    <w:rsid w:val="7D55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2024-10-15T03:37:00Z</dcterms:created>
  <dc:creator>Administrator</dc:creator>
  <cp:lastModifiedBy>Administrator</cp:lastModifiedBy>
  <dcterms:modified xsi:type="dcterms:W3CDTF">2025-09-10T04:07:52Z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995293BC18C24C6E8E7AFF77FFE0C9B6_12</vt:lpwstr>
  </property>
</Properties>
</file>