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2022年中央农业资源及生态保护补助奖励资金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民丰县农业农村和水利局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民丰县农业农村和水利局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艾尔肯·拜克日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重点任务方面，《通知》要求，支持脱贫地区乡村特色产业发展壮大。贯彻落实党中央、国务院关于实现巩固拓展脱贫攻坚成果同乡村振兴有效衔接的决策部署，重点支持脱贫地区发展壮大乡村特色产业，提高市场竞争力和抗风险能力。强化全产业链支持措施，提升完善产业发展支撑保障和设施条件，支持培育壮大新型经营主体，促进产业内生可持续发展。相关资金项目继续向脱贫县倾斜。为了推进农业绿色发展。深化落实以绿色生态为导向的农业补贴制度改革，切实保护耕地、草原和水生生物资源。推进农业绿色发展体制机制创新。稳定实施耕地地力保护补贴政策。继续实施耕地轮作休耕。扩大东北黑土地保护性耕作实施面积，开展东北黑土地保护利用。强化农业生态环境治理，推进化肥农药减量增效、畜禽粪肥还田利用，发展绿色种养循环农业。随《通知》一同发布的《农业生产发展资金项目实施方案》指出，中央财政农业生产发展资金主要用于对农民直接补贴，以及支持农业绿色发展与技术服务、农业经营方式创新、农业产业发展等方面工作。</w:t>
        <w:br/>
        <w:t>要求耕地地力保护补贴，探索耕地地力保护补贴发放与耕地地力保护行为相挂钩的有效机制，加大耕地使用情况的核实力度，做到享受补贴农民的耕地不撂荒、地力不下降，切实推动“藏粮于地”战略部署，遏制耕地“非农化”。另一方面，启动实施新一轮农机购置补贴政策。创新完善农机购置补贴政策实施，持续提升政策实施的精准化、规范化、便利化水平。</w:t>
        <w:br/>
        <w:t>2.项目实施主体</w:t>
        <w:br/>
        <w:t>民丰县农业农村和水利局主要职能：（一）统筹研究和组织实施全县“三农”工作的发展战略、中长期规划、重大政策。统筹实施乡村振兴战略，扎实推进美丽乡村建设。贯彻执行国家农业农村水利方针政策、法律法规规章，组织起草有关地方性法规规章草案，统筹协调和监督指导农业综合行政执法。参与全县涉农、水利相关政策制定，组织编制全县水利战略规划、河流流域综合规划、防洪规划等水利规划。负责保障全县水资源的合理开发利用。</w:t>
        <w:br/>
        <w:t>（二）统筹推动发展农村社会事业、农村公共服务、农村文化、农村基础设施和乡村治理。牵头组织改善农村人居环境。指导农村精神文明和优秀农耕文化建设。指导农业行业安全生产工作。</w:t>
        <w:br/>
        <w:t>（三）贯彻执行深化农村经济体制改革和巩固完善农村基本经营制度的有关政策。负责农民承包地、农村宅基地改革和管理有关工作。负责农村集体产权制度改革，指导农村集体经济组织发展和集体资产管理工作。指导农民合作经济组织、农业社会化服务体系、新型农业经营主体建设与发展。</w:t>
        <w:br/>
        <w:t>（四）指导乡村特色产业、农产品加工业、休闲农业发展工作。提出促进大宗农产品流通的建议，培育、保护农业品牌。发布农业农村经济信息，监测分析农业农村经济运行。承担农业统计和农业农村信息化有关工作。</w:t>
        <w:br/>
        <w:t>（五）负责种植业、畜牧业、渔业、农业机械化等农业各产业的监督管理。指导粮食等农产品生产。组织构建现代农业产业体系、生产体系、经营体系，指导农业标准化生产。负责渔政监督管理。</w:t>
        <w:br/>
        <w:t>（六）负责农产品质量安全监督管理。组织开展农产品质量安全监测、追溯、风险评估。会同有关部门组织实施农产品质量安全国家标准，参与拟定地方农业生产技术标准并会同有关部门组织实施。指导农业检验检测体系建设。</w:t>
        <w:br/>
        <w:t>（七）组织农业资源区划工作。指导农用地、渔业水域以及农业生物特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</w:t>
        <w:br/>
        <w:t>（八）负责有关农业生产资料和农业投入品的监督管理。组织农业生产资料市场体系建设，监督实施有关农业生产资料和兽药质量、兽药残留限量和残留检测方法等国家标准。组织兽医医改、兽药药政药检工作，负责全县执业兽医和畜禽屠宰行业管理。</w:t>
        <w:br/>
        <w:t>（九）负责农业防灾减灾、农作物重大病虫害防治工作。指导动植物防疫检疫体系建设，组织、监督动植物防疫检疫工作，依法发布疫情并组织扑灭。</w:t>
        <w:br/>
        <w:t>（十）负责农业投资管理。提出农业投融资体制机制改革建议。编制相关农业投资项目建设规划，统筹整合农业投资项目，提出农业投资规模和方向、扶持农业农村发展财政项目的建议，按规定权限审批农业投资项目，负责农业投资项目资金安排和监督管理。</w:t>
        <w:br/>
        <w:t>（十一）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</w:t>
        <w:br/>
        <w:t>（十二）指导农业农村、水利人才工作。拟订农业农村、水利人才队伍建设规划并组织实施，指导农业教育和农业职业技能开发，指导新型职业农民培育、农业科技人才培养和农村实用人才培训工作，负责水利科技和教育工作，组织指导水利科学研究、科技成果推广及对外交流。</w:t>
        <w:br/>
        <w:t>（十三）牵头开展农业对外合作工作。组织开展农业贸易促进和有关对外交流合作，承担农业援外项目和农业利用外资项目有关工作。</w:t>
        <w:br/>
        <w:t>（十四）负责全县生活、生产经营和生态环境用水的统筹和保障。组织实施最严格水资源管理制度,实施水资源的统一监督管理,拟订全县水中长期供求规划、水量分配方案并监督实施。负责县内重要流域、区域以及重大调水工程的水资源调度。组织实施取水许可、水资源论证和防洪论证制度,指导开展水资源有偿使用工作。指导水利行业供水和乡镇供水工作。</w:t>
        <w:br/>
        <w:t>（十五）指导水资源管理保护工作。组织编制并实施水资源管理保护规划。参与饮用水水源保护有关工作,指导地下水开发利用和地下水资源管理保护工作。组织指导地下水超采区综合治理。</w:t>
        <w:br/>
        <w:t>（十六）按规定制定水利工程建设有关制度并组织实施,负责提出县级水利固定资产投资规模、方向、具体安排建议并组织指导实施。提出全县水利资金安排建议并负责项目实施的监督管理。</w:t>
        <w:br/>
        <w:t>（十七）负责节约用水工作。贯彻执行节约用水政策和相关标准,组织编制节约用水规划并监督实施。组织实施用水总量控制等管理制度,指导和推动节水型社会建设工作。</w:t>
        <w:br/>
        <w:t>（十八）指导水利设施、水域及其岸线的管理、保护与综合利用。组织指导水利基础设施网络建设。指导全县河流的治理、开发和保护。指导河流水生态保护与修复、河流生态流量水量管理以及河流水系连通工作。指导、监督全县河道采砂管理工作。</w:t>
        <w:br/>
        <w:t>（十九）指导监督水利工程建设与运行管理。组织实施具有控制性的和跨区域跨流域的重要水利工程建设与运行管理。</w:t>
        <w:br/>
        <w:t>（二十）负责水土保持工作。拟订全县水土保持规划并监督实施,组织实施水土流失的综合防治、监测预报并定期公告。负责建设项目水土保持监督管理工作,指导全县重点水土保持建设项目的实施。按规定征收水土保持补偿费。</w:t>
        <w:br/>
        <w:t>（二十一）指导农村水利工作。组织开展灌排工程建设与改造。指导农村饮水安全工程建设管理工作，指导节水灌溉有关工作。指导农村水利改革创新和社会化服务体系建设。指导农村水能资源开发、小水电改造和水电农村电气化工作。</w:t>
        <w:br/>
        <w:t>（二十二）依法负责水利行业安全生产工作,组织指导水库、水电站大坝、农村水电站等水利工程的安全监管。</w:t>
        <w:br/>
        <w:t>（二十三）指导水利建设市场的监督管理，组织实施水利工程建设的监督。组织开展水利行业质量监督工作，实施水利行业的技术标准、规程规范。</w:t>
        <w:br/>
        <w:t>（二十四）负责涉水违法事件的查处，协调和仲裁跨区域水事纠纷，指导、监督全县水政监察和水行政执法。</w:t>
        <w:br/>
        <w:t>（二十五）负责洪水干旱灾害防治工作。指导水利突发公共事件的应急管理工作。</w:t>
        <w:br/>
        <w:t>（二十六）指导全面推行河长制工作。</w:t>
        <w:br/>
        <w:t>（二十七）完成县委县政府和县委农村工作领导小组交办的其他任务。</w:t>
        <w:br/>
        <w:t xml:space="preserve">    民丰县农业农村和水利局是人民政府组成部门,为正科级，下设 2个处室，分别是：执法大队，农办。民丰县农业农村和水利局编制数 93人 ，实有人数192人，其中：在职113人，退休79人。</w:t>
        <w:br/>
        <w:t xml:space="preserve">    民丰县农业农村和水利局主要贯彻落实党中央、自治区党委，地委关于农业、农村和水利工作的方针政策和决策部署，组织开展农业、农村和水利重大问题的政策研究。协调督促有关方面落实民丰县县委农村工作领导小组决定事项、工作部署和要求等。</w:t>
        <w:br/>
        <w:t>3.项目组织结构</w:t>
        <w:br/>
        <w:t>为确保我单位该项目的顺利实施，我单位成立项目实施小组，组长为普拉提，项目负责人为陈端午，成员为海尔妮萨，其中：普拉提负责项目全面工作；海尔妮萨负责项目资金支付工作；陈端午负责项目资金支付监督核查工作。</w:t>
        <w:br/>
        <w:t>4.主要内容及实施情况</w:t>
        <w:br/>
        <w:t>为了推进农业绿色发展。深化落实以绿色生态为导向的农业补贴制度改革，切实保护耕地、草原和水生生物资源，在民丰县给713万亩草原实施生态补助，其中草畜平衡面值475万亩，禁牧面值238万亩。促进畜牧业发展。</w:t>
        <w:br/>
        <w:t>5.资金投入和使用情况</w:t>
        <w:br/>
        <w:t>（1）项目资金安排落实、总投入等情况分析</w:t>
        <w:br/>
        <w:t>2022年中央农业资源及生态保护补助奖励资金预算安排总额为2615.50万元，其中财政资金2615.50万元，其他资金0万元，2022年实际收到预算资金2615.50万元，预算资金到位率为100%。</w:t>
        <w:br/>
        <w:t>（2）项目资金实际使用情况分析</w:t>
        <w:br/>
        <w:t>本项目实际支付资金2612.16万元，预算执行率99.9%。</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目标1：在民丰县给713万亩草原实施生态补助，其中草畜平衡面值475万亩，禁牧面值238万亩。促进畜牧业发展。</w:t>
        <w:br/>
        <w:t>目标2：通过项目实施，推进农业绿色发展。深化落实以绿色生态为导向的农业补贴制度改革，切实保护耕地、草原和水生生物资源，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（1）项目产出目标</w:t>
        <w:br/>
        <w:t>①数量指标</w:t>
        <w:br/>
        <w:t>“草原生态保护补助面积”指标，预期指标值为“=713万亩”；</w:t>
        <w:br/>
        <w:t>“禁牧面积”指标，预期指标值为“=238万亩”；</w:t>
        <w:br/>
        <w:t>“草畜平衡面积”指标，预期指标值为“=475万亩”.</w:t>
        <w:br/>
        <w:t>②质量指标</w:t>
        <w:br/>
        <w:t>“补贴资金兑现率”指标，预期指标值为“=100%”。</w:t>
        <w:br/>
        <w:t>③时效指标</w:t>
        <w:br/>
        <w:t>“项目实施时间”指标，预期指标值为“2022.01-2022.12”；</w:t>
        <w:br/>
        <w:t>“补贴资金发放及时率”指标，预期指标值为“=100%”。</w:t>
        <w:br/>
        <w:t>④成本指标</w:t>
        <w:br/>
        <w:t>“禁牧补助”指标，预期指标值为“=6元/亩”；</w:t>
        <w:br/>
        <w:t>“草畜平衡补助”指标，预期指标值为“=2.5元/亩”。</w:t>
        <w:br/>
        <w:t>（2）项目效益目标</w:t>
        <w:br/>
        <w:t>①经济效益指标</w:t>
        <w:br/>
        <w:t>“增加收益户人均收入”指标，预期指标值为“有所增加”。</w:t>
        <w:br/>
        <w:t>②社会效益指标</w:t>
        <w:br/>
        <w:t>“受益乡镇数”指标，预期指标值为“=7个”；</w:t>
        <w:br/>
        <w:t>“受益户数”指标，预期指标值为“&gt;=1612户”；</w:t>
        <w:br/>
        <w:t>“受益人数”指标，预期指标值为“&gt;=6448人”。</w:t>
        <w:br/>
        <w:t>③生态效益指标</w:t>
        <w:br/>
        <w:t>“减少水土流失”指标，预期指标值为“有效”。</w:t>
        <w:br/>
        <w:t>④可持续影响指标</w:t>
        <w:br/>
        <w:t>“促进畜牧业可持续发展”指标，预期指标值为“有效”。</w:t>
        <w:br/>
        <w:t>（3）相关满意度目标</w:t>
        <w:br/>
        <w:t>满意度指标</w:t>
        <w:br/>
        <w:t>“受益户满意度”指标，预期指标值为“&gt;=96%”。</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中央农业资源及生态保护补助奖励资金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中央农业资源及生态保护补助奖励资金评价得分情况：总分100分，项目决策占20分，得分20分；项目过程占20分，得分20分；项目产出占30分，得分30分；项目效益占30分，得分22.3分，项目总得分92.3分，最终评分结果：总分为88.4分，绩效评级为“良”。</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2022年中央农业资源及生态保护补助奖励资金设立了项目绩效目标，与农业资源及生态保护具有相关性，项目的预期产出效益和效果也均能符合正常的业绩水平，并且与预算确定的项目投资额或资金量相匹配。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中央农业资源及生态保护补助奖励资金将项目绩效目标细化分解为具体的绩效指标，一级指标共3条，二级指标共9条，三级指标共15条，其中量化指标条数共12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实际到位资金2615.5万元，预算资金2615.5万元，资金到位率100%。（资金到位率=（实际到位资金/预算资金）×100%）</w:t>
        <w:br/>
        <w:t>2、预算执行率</w:t>
        <w:br/>
        <w:t>年初预算数0万元，全年预算数2615.5万元（有年中追加资金，全年预算数=年初预算数+追加资金），全年执行数2612.16万元，预算执行率为99.9%。（预算执行率=全年执行数/全年预算数）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（1）数量指标：草原生态保护补助面积指标，指标值=713万亩，实际完成值711.662万亩，指标完成率99.8%；</w:t>
        <w:br/>
        <w:t>禁牧面积指标，指标值：=238万亩，实际完成值238万亩，指标完成率100%；</w:t>
        <w:br/>
        <w:t>草畜平衡面积指标，指标值=475万亩，实际完成值473.662万亩，指标完成率99.7%。</w:t>
        <w:br/>
        <w:t>（2）质量指标：补贴资金兑现率指标，指标值：=100%，实际完成值100%，指标完成率100%；</w:t>
        <w:br/>
        <w:t>（3）时效指标：项目实施时间指标，指标值：2022.01-2022.12，实际完成值2022.01-2022.12，指标完成率100%；</w:t>
        <w:br/>
        <w:t>补贴资金发放及时率指标，指标值：=100%，实际完成值100%，指标完成率100%。</w:t>
        <w:br/>
        <w:t>（4）成本指标：禁牧补助指标，指标值：=6元/亩，实际完成值6元/亩，指标完成率100%；</w:t>
        <w:br/>
        <w:t>草畜平衡补助指标，指标值：=2.5元/亩，实际完成值2.5元/亩，指标完成率100%。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（1）经济效益指标：增加收益户人均收入指标，指标值：有所增加，实际完成值100%，指标完成率100%；</w:t>
        <w:br/>
        <w:t>（2）社会效益指标：受益乡镇数指标，指标值：=7个，实际完成值2个，指标完成率28.6%；</w:t>
        <w:br/>
        <w:t>受益户数指标，指标值：&gt;=1612户，实际完成值2564户，指标完成率40%；</w:t>
        <w:br/>
        <w:t>受益人数指标，指标值：&gt;=6448人，实际完成值c人，指标完成率40%。</w:t>
        <w:br/>
        <w:t>（3）生态效益指标：减少水土流失指标，指标值：有效，实际完成值100%，指标完成率100%。</w:t>
        <w:br/>
        <w:t>（4）可持续影响指标：促进畜牧业可持续发展指标，指标值：有效，实际完成值100%，指标完成率100%。</w:t>
        <w:br/>
        <w:t>（五）满意度指标完成情况分析</w:t>
        <w:br/>
        <w:t>项目的实施得到了实施得到一致好评，通过问卷调查、电话走访、入户走访等调查方式，按计划完成项目实施，救助对象满意度为100%，指标完成率为100%。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本项目全年预算书2615.5万元，全年执行数2612.16万元，预算执行率99.9万元，偏差原因；部分草畜平衡面积验收不合格，补助资金不予发放。</w:t>
        <w:br/>
        <w:t>数量指标；草原生态保护补助面积指标，指标值=713万亩，实际完成值711.662万亩，指标完成率99.8%；偏差原因；部分草畜平衡面积验收不合格，补助资金不予发放。</w:t>
        <w:br/>
        <w:t>草畜平衡面积指标，指标值=475万亩，实际完成值473.662万亩，指标完成率99.7%。偏差原因；部分草畜平衡面积验收不合格，补助资金不予发放。</w:t>
        <w:br/>
        <w:t>社会效益指标；受益乡镇数指标，指标值：=7个，实际完成值2个，指标完成率28.6%；偏差原因；因年初预算不够精准，统计数据存在问题，导致年度目标值和实际完成值出现较大的偏差。</w:t>
        <w:br/>
        <w:t>受益户数指标，指标值：&gt;=1612户，实际完成值2564户，指标完成率40%；偏差原因；因年初预算不够精准，统计数据存在问题，导致年度目标值和实际完成值出现较大的偏差。</w:t>
        <w:br/>
        <w:t>受益人数指标，指标值：&gt;=6448人，实际完成值c人，指标完成率40%。偏差原因；因年初预算不够精准，统计数据存在问题，导致年度目标值和实际完成值出现较大的偏差。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2022年中央农业资源及生态保护补助奖励资金项目一是部分草畜平衡面积验收不合格，补助资金不予发放。，二是因年初预算不够精准，统计数据存在问题，导致年度目标值和实际完成值出现较大的偏差。</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