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2022年中小学和幼儿园自聘教师补助资金（和地财教[2022]57号）</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民丰县教育和科学技术局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民丰县教育和科学技术局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艾则孜·麦提赛伊迪</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我县现有教师数量显然不能满足学校新规模教学活动的开展。在这种情况下，学校或教育管理部门或地方政府使用临聘教师来补充师资增量需求，确保学校教育教学活动的正常运转。同时，随着教学改革的深化，乡村小学和幼儿园要开齐开足各学科课程，就要满足所有学科教师充足。但编制规定的生师比标准是一种总量配备标准，不是学科配备标准，这就导致学校规模越大，各学科教师配备越好，而小规模学校显然很难满足学科师资需求，一些学校音体美教师常年短缺，要开齐课程只能使用临聘教师。同时，随着国家教育改革的深入，义务教育阶段化解大班额改革对教师的需求量增大，对教师需求也提出了新的要求。为了开齐课程、满足扩班教学需求，一些中小学只能通过临聘教师满足新的需求。同时，不稳定的教师队伍，也增加了教师管理的难度。因此为了均衡乡村小学和幼儿园教师队伍，聘用临聘教师，持续稳定教师对建设。</w:t>
        <w:br/>
        <w:t>2.项目实施主体</w:t>
        <w:br/>
        <w:t>民丰县民丰县教育和科学技术局在县委领导下，以习近平新时代中国特色社会主义思想为指导，全面贯彻党的十九大精神。主要职责是：</w:t>
        <w:br/>
        <w:t>（1）贯彻执行党和国家、自治区、地区有关教育、科技的方针、政策、法律、法规；贯彻执行并监督实施地区教育、科技、工作的地方性法规和制度。</w:t>
        <w:br/>
        <w:t>（2）组织编制全县教育、科技政策及规章，指导、协调全县教育、科技发展规划的实施及管理及设施装备工作。</w:t>
        <w:br/>
        <w:t>（3）主管全县教育、科技工作，统一管理教育、科技干部队伍建设，负责业务人员的资格认定、职称评聘和继续教育管理工作，协助有关部门做好教育、科技机构设置及定编定员等工作。</w:t>
        <w:br/>
        <w:t>（4）监督检查全县教育、科技在党风廉政建设、行风建设和反腐败工作。负责提出全县教育、科技经费预算的建议，执行经费的管理、使用和审计，监督检查财经纪律执行情况。</w:t>
        <w:br/>
        <w:t>（5）组织协调全县教育、科技知识普及工作，并组织实施，督促检查，推动教育、科技知识普及工作发展；负责全县教育、科技信息宣传和培训工作。</w:t>
        <w:br/>
        <w:t>（6）统筹规划、协调指导全县教育体制改革，加强对全县社会力量办学的管理和引导，逐步建立与社会主义市场经济体制和政治体制、科技体制相适应的教育体制及运行机制，指导全县学校内部管理体制改革。</w:t>
        <w:br/>
        <w:t xml:space="preserve">    民丰县教育和科学技术局无下属预算单位，下设7个科室，分别是：文化馆、图书馆、文物管理所、文工团、体育训练中心、文化市场执法大队。</w:t>
        <w:br/>
        <w:t xml:space="preserve">    民丰县教育和科学技术局编制数28，实有人数25人，其中：在职25人（行政人员8人，事业人员17人），退休23人；离休0人</w:t>
        <w:br/>
        <w:t>3.项目组织结构</w:t>
        <w:br/>
        <w:t>为确保我单位该项目的顺利实施，我单位成立项目实施小组，组长艾则孜，麦提赛伊迪，副组长为李增和。项目负责人为艾则孜，麦提赛伊迪。成员为伊帕尔古丽，再比不拉、杨德食，各学校负责人事，其中艾则孜，麦提赛伊迪负责项目全面工作;伊帕尔古丽.再比不拉、杨德食，负责组织对项目监督工作;尹阿依谢姆古丽.穆萨负责项目资金支付工作，苏来曼和阿曼古丽，负责项目资金支付监督核查工作。</w:t>
        <w:br/>
        <w:t>4.主要内容及实施情况</w:t>
        <w:br/>
        <w:t>为了提高受助人员工作积极性，提高教学质量，加强社会稳定工作。有效提高临聘教师生活待遇，进一步稳定教师队伍建设，阻力教育脱贫。补助临聘教师258人，发放生活补助12个月。及时并准确的发放到位。</w:t>
        <w:br/>
        <w:t>5.资金投入和使用情况</w:t>
        <w:br/>
        <w:t>（1）项目资金安排落实、总投入等情况分析</w:t>
        <w:br/>
        <w:t>2022年中小学和幼儿园自聘教师补助资金项目预算安排总额为1500万元，其中财政资金1500万元，其他资金0万元，2022年实际收到预算资金1500万元，预算资金到位率为100%。</w:t>
        <w:br/>
        <w:t>（2）项目资金实际使用情况分析</w:t>
        <w:br/>
        <w:t>本项目实际支付资金1500万元，预算执行率100%。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目标1：补助临聘教师258人，发放生活补助12个月。及时并准确的发放到位。</w:t>
        <w:br/>
        <w:t>目标2：通过项目实施，提高受助人员工作积极性，提高教学质量，加强社会稳定工作。有效提高临聘教师生活待遇，进一步稳定教师队伍建设，阻力教育脱贫。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（1）项目产出目标</w:t>
        <w:br/>
        <w:t>①数量指标</w:t>
        <w:br/>
        <w:t>“补助临聘教师数量”指标，预期指标值为“=258人”；</w:t>
        <w:br/>
        <w:t>“补助发放月数”指标，预期指标值为“=12月”。</w:t>
        <w:br/>
        <w:t>②质量指标</w:t>
        <w:br/>
        <w:t>“补助覆盖率”指标，预期指标值为“=100%”。</w:t>
        <w:br/>
        <w:t>③时效指标</w:t>
        <w:br/>
        <w:t>“补助发放及时率”指标，预期指标值为“=100%”。</w:t>
        <w:br/>
        <w:t>④成本指标</w:t>
        <w:br/>
        <w:t>“临聘教师平均补助标准”指标，预期指标值为“=4845元/人/月”。</w:t>
        <w:br/>
        <w:t>（2）项目效益目标</w:t>
        <w:br/>
        <w:t>①经济效益指标</w:t>
        <w:br/>
        <w:t>无此项指标。</w:t>
        <w:br/>
        <w:t>②社会效益指标</w:t>
        <w:br/>
        <w:t>“提高教师待遇”指标，预期指标值为“明显提高”。</w:t>
        <w:br/>
        <w:t>③生态效益指标</w:t>
        <w:br/>
        <w:t>无此项指标。</w:t>
        <w:br/>
        <w:t>④可持续影响指标</w:t>
        <w:br/>
        <w:t>“教师队伍建设”指标，预期指标值为“进一步完善”。</w:t>
        <w:br/>
        <w:t>（3）相关满意度目标</w:t>
        <w:br/>
        <w:t>满意度指标</w:t>
        <w:br/>
        <w:t>“临聘教师满意度”指标，预期指标值为“=95%”。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中小学和幼儿园自聘教师补助资金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2022年中小学和幼儿园自聘教师补助资金项目评价得分情况：总分100分，项目决策占20分，得分20分；项目过程占20分，得分20分；项目产出占30分，得分25.9分；项目效益占30分，得分30分，项目总得分95.9分，最终评分结果：总分为91.1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2022年中小学和幼儿园自聘教师补助资金项目设立了项目绩效目标，与乡村教育教学具有相关性，项目的预期产出效益和效果也均能符合正常的业绩水平，并且与预算确定的项目投资额或资金量相匹配。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中小学和幼儿园自聘教师补助资金项目将项目绩效目标细化分解为具体的绩效指标，一级指标共3条，二级指标共5条，三级指标共8条，其中量化指标条数共6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实际到位资金1500万元，预算资金1500万元，资金到位率100%。（资金到位率=（实际到位资金/预算资金）×100%）</w:t>
        <w:br/>
        <w:t>2、预算执行率</w:t>
        <w:br/>
        <w:t>年初预算数0万元，全年预算数1500万元（有年中追加资金，全年预算数=年初预算数+追加资金），全年执行数1500万元，预算执行率为100%。（预算执行率=全年执行数/全年预算数）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（1）数量指标：补助临聘教师数量指标，指标值=258人，实际完成值184人，指标完成率71.3%；</w:t>
        <w:br/>
        <w:t>补助发放月数指标，指标值：=12月，实际完成值12月，指标完成率100%。</w:t>
        <w:br/>
        <w:t>质量指标：补助覆盖率指标，指标值：=100%，实际完成值100%，指标完成率100%。</w:t>
        <w:br/>
        <w:t>（3）时效指标：补助发放及时率指标，指标值：=100%，实际完成值100%，指标完成率100%。</w:t>
        <w:br/>
        <w:t>（4）成本指标：临聘教师平均补助标准指标，指标值：=4845元/人/月”，实际完成值6793元/人/月，指标完成率60%。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（2）社会效益指标：提高教师待遇指标，指标值：明显提高，实际完成值100%，指标完成率100%。</w:t>
        <w:br/>
        <w:t>（3）生态效益指标：无此项指标。</w:t>
        <w:br/>
        <w:t>（4）可持续影响指标：教师队伍建设指标，指标值：进一步完善，实际完成值100%，指标完成率100%。</w:t>
        <w:br/>
        <w:t>（五）满意度指标完成情况分析</w:t>
        <w:br/>
        <w:t>项目的实施得到了实施得到一致好评，通过问卷调查、电话走访、入户走访等调查方式，按计划完成项目实施，临聘教师满意度为98%，指标完成率为100%。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数量指标：补助临聘教师数量指标，指标值=258人，实际完成值184人，指标完成率71.3%。偏差原因；临聘老师人员变动较大，大部分辞职，导致目标值和完成值出现偏差。</w:t>
        <w:br/>
        <w:t>成本指标：临聘教师平均补助标准指标，指标值：=4845元/人/月”，实际完成值6793元/人/月，指标完成率60%。偏差原因；本项目年初到位资金不够发临聘教师全年工资，平均补助标准较低，中间好多教师辞职，导致实际完成平均补助标准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2022年中小学和幼儿园自聘教师补助资金项目年初到位资金不够发临聘教师全年工资，平均补助标准较低，中间好多教师辞职，导致实际完成平均补助标准较高。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