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民丰县黄码医院改造污水处理站改造升级采购项目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民丰县维吾尔医医院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民丰县维吾尔医医院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罗治华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深入贯彻落实党的十九大精神，坚持新时代卫生健康工作方针，紧紧围绕推进健康中国建设和深化医药卫生体制改革，以维护和增进人民健康为核心，以提高医疗质量保障医疗安全为前提，以优化资源配置和控制医疗成本为重点，统筹规划大型医用设备配置数量和布局，科学设置配置准入标准，提升医疗资源供给效率，支撑卫生健康事业高质量发展，不断满足人民群众日益增长的医疗服务需求。本项目充分体现国家及安徽省关于改善民生、发展社会事业的政策，项目建设为进一步完提升黄码医院污水处理能力，提高污水治理质量，达标排放，减少病原的传播，对保护生态环境，提高居民生活条件，确保居民健康，具有十分迫切的现实意义。</w:t>
        <w:br/>
        <w:t>2.项目实施主体</w:t>
        <w:br/>
        <w:t>民丰县维吾尔医医院编制数28人，实有人数28人，其中：在职 22人，退休6人，离休0人；行政编制0人，参照公务员法管理事业人员0人，非参公事业人员0人。</w:t>
        <w:br/>
        <w:t>民丰县维吾尔医院主要职能：（一）贯彻落实新时期我国卫生与健康工作方针，坚持公益性，保障人民群众健康，推动医院各方面工作健康发展。</w:t>
        <w:br/>
        <w:t>（二）为人民群众提供医疗保健、疾病预防、健康教育、健康科普等医疗和一定的公共卫生服务。</w:t>
        <w:br/>
        <w:t>（三）承担学校医学教育、工作人员岗前岗后及日常业务培训、外出进修学习等毕业后继续医学教育，促进医学人才能力和水平的提升。</w:t>
        <w:br/>
        <w:t>（四）引进新项目、开展新业务，推广医学科技成果应用。</w:t>
        <w:br/>
        <w:t>（五）开展院外技术交流和合作。</w:t>
        <w:br/>
        <w:t>（六）承担上级安排的对外医疗服务和重大活动医疗保障任务，承担突发公共事件的医疗卫生救助。</w:t>
        <w:br/>
        <w:t>（七）根据规划和需求，经举办主体和有关部门批准，可与社会力量合作举办新的非营利性医疗机构或在人才、管理、服务、技术、品牌等方面建立协议合作关系。</w:t>
        <w:br/>
        <w:t>（八）经举办主体和有关部门批准，与相关医疗机构组成医联体或医共体，推动形成基层首诊、双向转诊、急慢分治、上下联动的分级诊疗模式。</w:t>
        <w:br/>
        <w:t>（九）对口帮扶、医疗优质资源下沉等健康扶贫和志愿者服务工作。</w:t>
        <w:br/>
        <w:t>（十）承担上级党委和政府交办的其他事项。</w:t>
        <w:br/>
        <w:t>3.项目组织结构</w:t>
        <w:br/>
        <w:t>为确保我单位该项目的顺利实施，我单位成立项目实施小组，组长为靳水玲，副组长为麦提图尔荪·麦提库尔班，项目负责人为罗治华，成员为阿依古丽·艾合麦提和卡哈尔，其中：罗治华负责项目全面工作；麦提图尔荪·麦提库尔班负责组织对项目监督工作；阿依古丽·艾合麦提负责项目资金支付工作；罗治华负责项目资金支付监督核查工作。</w:t>
        <w:br/>
        <w:t>4.主要内容及实施情况</w:t>
        <w:br/>
        <w:t>主要用于民丰县黄码医院污水处理站改造升级，购置一批污水处理设备，保障黄码医院污水处理正常运行。</w:t>
        <w:br/>
        <w:t>5.资金投入和使用情况</w:t>
        <w:br/>
        <w:t>（1）项目资金安排落实、总投入等情况分析</w:t>
        <w:br/>
        <w:t>民丰县维吾尔医医院-民丰县黄码医院改造污水处理站改造升级采购项目预算安排总额为27.93万元，其中财政资金27.93万元，其他资金0.00万元，2022年实际收到预算资金27.93万元，预算资金到位率为100.0%。</w:t>
        <w:br/>
        <w:t>（2）项目资金实际使用情况分析</w:t>
        <w:br/>
        <w:t>本项目实际支付资金27.89万元，预算执行率99.9%，结余0.04万元。项目资金主要用于支付升级改造成本费用27.89万元。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民丰县黄码医院污水处理站改造升级，提高污水处理设备达标率，保障黄码医院污水处理正常运行。项目建成后，解决民丰县黄码医院污水处理站处理医用污水及生活污水，改善城市的生态环境，提高了本地人民的生活、生产用水质量；有利于降低与污染有关疾病的传播，在一定程度上保护了我县人民身体健康。既可提高水资源的重复利用率、缓解水资源供需矛盾，作为重要的城市基础设施，城市生活污水处理项目的健全和完善将使城市发展条件和投资环境得到明显改善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“改造升级污水处理站”指标，预期指标值为“=1座”；</w:t>
        <w:br/>
        <w:t>“购买设备数量”指标，预期指标值为“=1批”；</w:t>
        <w:br/>
        <w:t>②质量指标</w:t>
        <w:br/>
        <w:t>“设备验收合格率”指标，预期指标值为“=100%”；</w:t>
        <w:br/>
        <w:t>“污水处理后出水水质达标率”指标，预期指标值为“=100%”。</w:t>
        <w:br/>
        <w:t>③时效指标</w:t>
        <w:br/>
        <w:t>“资金支付及时率”指标，预期指标值为“=100%”。</w:t>
        <w:br/>
        <w:t>④成本指标</w:t>
        <w:br/>
        <w:t>“升级改造成本”指标，预期指标值为“≤27.93万元”。</w:t>
        <w:br/>
        <w:t>（2）项目效益目标</w:t>
        <w:br/>
        <w:t>①经济效益指标</w:t>
        <w:br/>
        <w:t>无此项指标。</w:t>
        <w:br/>
        <w:t>②社会效益指标</w:t>
        <w:br/>
        <w:t>“降低与污染有关疾病的传播”指标，预期指标值为“显著提高”。</w:t>
        <w:br/>
        <w:t>③生态效益指标</w:t>
        <w:br/>
        <w:t>“推动城市污水处理提质增效,保护生态环境”指标，预期指标值为“有所提升”。</w:t>
        <w:br/>
        <w:t>④可持续影响指标</w:t>
        <w:br/>
        <w:t>“提高水资源的重复利用率”指标，预期指标值为“显著提高”。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维吾尔医医院-民丰县黄码医院改造污水处理站改造升级采购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维吾尔医医院-民丰县黄码医院改造污水处理站改造升级采购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维吾尔医医院-民丰县黄码医院改造污水处理站改造升级采购项目将项目绩效目标细化分解为具体的绩效指标，一级指标共3条，二级指标共7条，三级指标共11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实际到位资金27.93万元，预算资金27.93万元，资金到位率100.0%。</w:t>
        <w:br/>
        <w:t>2、预算执行率</w:t>
        <w:br/>
        <w:t>年初预算数0.00万元，全年预算数27.93万元，全年执行数     27.89万元，预算执行率为99.9%。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（1）数量指标：改造升级污水处理站指标，指标值：=1座，实际完成值1座，指标完成率100.0%；</w:t>
        <w:br/>
        <w:t>购买设备数量指标，指标值：1批，实际完成值1批，指标完成率100.0%。</w:t>
        <w:br/>
        <w:t>（2）质量指标：设备验收合格率指标，指标值：=100%，实际完成值100%，指标完成率100.0%；</w:t>
        <w:br/>
        <w:t>污水处理后出水水质达标率指标，指标值：=100%，实际完成值100%，指标完成率100.0%。</w:t>
        <w:br/>
        <w:t>（3）时效指标：资金支付及时率”指标，指标值：100%，实际完成值100%，指标完成率100.0%。</w:t>
        <w:br/>
        <w:t>（4）成本指标：升级改造成本指标，指标值：≤27.93万元，实际完成值27.89万元，指标完成率100.0%。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（2）社会效益指标：降低与污染有关疾病的传播指标，指标值：显著提高，实际完成值100.0%，指标完成率100.0%。</w:t>
        <w:br/>
        <w:t>（3）生态效益指标：推动城市污水处理提质增效,保护生态环境指标，指标值：有所提升，实际完成值100.0%，指标完成率100.0%。</w:t>
        <w:br/>
        <w:t>（4）可持续影响指标：提高水资源的重复利用率指标，指标值：显著提高，实际完成值100.0%，指标完成率100.0%。</w:t>
        <w:br/>
        <w:t>（五）满意度指标完成情况分析</w:t>
        <w:br/>
        <w:t>项目的实施得到了实施得到一致好评，通过问卷调查、电话走访、入户走访等调查方式，按计划完成项目实施，受益群众满意度为95%，指标完成率为100.0%。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本项目全年执行率99.9%，总体完成率100.0%，偏差0.1%。</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对项目实施、资金投向及调度安排、交付使用进行跟踪管理，项目负责人定期向主管领导汇报项目实施进展和资金使用情况，确保项目资金专款专用，并保证项目如期保质完成。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