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2022年度自治区基层政协补助经费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政协民丰县委员会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政协民丰县委员会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龙腾富</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以习近平新时代中国特色社会主义思想为指导，全面贯彻落实党的十九大和十九届二中、三中、四中全会精神和中央政协工作会议、自治区党委九届八次全体会议、自治区党委政协工作会议精神和自治区党委“1+3+3+改革开放”工作部署，增强“四个意识”、坚定“四个自信”、做到“两个维护”，把坚持和发展中国特色社会主义作业巩固共同思想政治基础的主轴，把服务实现新时代党的治疆方略特别是社会稳定和长治久安总目标作为工作主线，把加强思想政治引领、广泛凝聚共识作为中心环节，坚持团结和民主两大主题，担负起把党中央决策部署和对人民政协工作要求落实下去、把全区各族干部群众实现新时代党的治疆方略的智慧和力量凝聚起来的政治责任，提高政治协商、民主监督、参政议政水平，为建设团结和谐、繁荣富裕、文明进步、安居乐业的中国特色社会主义新疆作出新的更大贡献。</w:t>
        <w:br/>
        <w:t>2.项目实施主体</w:t>
        <w:br/>
        <w:t>中国人民政治协商会议民丰县委员会办公室主要职能：？政治协商是对国家大政方针和地方的重要举措以及经济建设、政治建设、文化建设、社会建设、生态文明建设中的重要问题,在决策之前和决策实施之中进行协商。中国人民政治协商会议全国委员会和地方委员会可根据中国共产党、人民代表大会常务委员会、人民政府、民主党派、人民团体的提议,举行有各党派、团体的负责人和各族各界人士的代表参加的会议,进行协商。民丰县政协办编制数9人，实有人数11人，其中：在职11人，退休17人，离休0人；行政编制11人，参照公务员法管理事业人员0人，非参公事业人员0人。</w:t>
        <w:br/>
        <w:t>3.项目组织结构</w:t>
        <w:br/>
        <w:t>为确保我单位该项目的顺利实施，我单位成立项目实施小组，组长为肖开提·玉努司，副组长为刘勇，项目负责人为陈宝春，成员为阿尔孜古丽，其中：肖开提·玉努司负责项目全面工作；陈宝春负责组织对项目监督工作；阿尔孜古丽负责项目资金支付工作；陈宝春负责项目资金支付监督核查工作。</w:t>
        <w:br/>
        <w:t>4.主要内容及实施情况</w:t>
        <w:br/>
        <w:t>主要购买保密柜6个，购买相机1个，保障公务用车3辆，购买办公用品1批，提高政协工作质量和水平，进一步做好服务县委中心工作。</w:t>
        <w:br/>
        <w:t>5.资金投入和使用情况</w:t>
        <w:br/>
        <w:t>（1）项目资金安排落实、总投入等情况分析</w:t>
        <w:br/>
        <w:t>2022年度自治区基层政协补助经费项目预算安排总额为5万元，其中财政资金5万元，其他资金0万元，2022年实际收到预算资金5万元，预算资金到位率为100%。</w:t>
        <w:br/>
        <w:t>（2）项目资金实际使用情况分析</w:t>
        <w:br/>
        <w:t>本项目实际支付资金5万元，预算执行率100%。项目资金主要用于支付购买一批办公用品费用5万元。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为我单位购买一批办公用品，维护车辆正常运转，保障单位各项业务正常运行，提高了政协工作质量和水平，进一步做好服务县委中心工作。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“购买保密柜数量”指标，预期指标值为“=6个”；</w:t>
        <w:br/>
        <w:t>“保障公务用车数量”指标，预期指标值为“=3辆个”；</w:t>
        <w:br/>
        <w:t>“购买办公用品”指标，预期指标值为“=1批”；</w:t>
        <w:br/>
        <w:t>“购买网络运行服务”指标，预期指标值为“=1年”；</w:t>
        <w:br/>
        <w:t>“购买相机数量”指标，预期指标值为“=1个”。</w:t>
        <w:br/>
        <w:t>②质量指标</w:t>
        <w:br/>
        <w:t>“设备验收合格率”指标，预期指标值为“=100%”。</w:t>
        <w:br/>
        <w:t>③时效指标</w:t>
        <w:br/>
        <w:t>“设备购买及时率”指标，预期指标值为“=100%”。</w:t>
        <w:br/>
        <w:t>④成本指标</w:t>
        <w:br/>
        <w:t>“购买保密柜成本”指标，预期指标值为“&lt;=1.08万元”；</w:t>
        <w:br/>
        <w:t>“购买照相机成本”指标，预期指标值为“&lt;=1.50万元”；</w:t>
        <w:br/>
        <w:t>“保障公务车辆成本”指标，预期指标值为“&lt;=0.60万元”；</w:t>
        <w:br/>
        <w:t>“购买办公用品成本”指标，预期指标值为“&lt;=0.6万元”；</w:t>
        <w:br/>
        <w:t>“购买网络运行服务费”指标，预期指标值为“&lt;=1.20万元”。</w:t>
        <w:br/>
        <w:t>（2）项目效益目标</w:t>
        <w:br/>
        <w:t>①经济效益指标</w:t>
        <w:br/>
        <w:t>无此项指标。</w:t>
        <w:br/>
        <w:t>②社会效益指标</w:t>
        <w:br/>
        <w:t>“基层业务能力”指标，预期指标值为“显著提高”；</w:t>
        <w:br/>
        <w:t>“保障基层政协失误正常开展”指标，预期指标值为“有效”。</w:t>
        <w:br/>
        <w:t>③生态效益指标</w:t>
        <w:br/>
        <w:t>无此项指标。</w:t>
        <w:br/>
        <w:t>④可持续影响指标</w:t>
        <w:br/>
        <w:t>无此项指标。</w:t>
        <w:br/>
        <w:t>（3）相关满意度目标</w:t>
        <w:br/>
        <w:t>满意度指标</w:t>
        <w:br/>
        <w:t>“政协委员的满意度”指标，预期指标值为“&gt;=95%”。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度自治区基层政协补助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2022年度自治区基层政协补助经费项目评价得分情况：总分100分，项目决策占20分，得分20分；项目过程占20分，得分20分；项目产出占30分，得分30分；项目效益占30分，得分30分，项目总得分100分，最终评分结果：总分为100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项目立项依据《项目支出绩效评价管理办法》（财预〔2020〕10号）。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度自治区基层政协补助经费项目将项目绩效目标细化分解为具体的绩效指标，一级指标共3条，二级指标共6条，三级指标共15条，其中量化指标条数共13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实际到位资金5万元，预算资金5万元，资金到位率100%。</w:t>
        <w:br/>
        <w:t>2、预算执行率</w:t>
        <w:br/>
        <w:t>年初预算数0万元，全年预算数5万元，全年执行数5万元，预算执行率为100%。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（1）数量指标：购买保密柜数量指标，指标值：=6个，实际完成值6个，指标完成率100%；</w:t>
        <w:br/>
        <w:t>购买相机数量指标，指标值：=1个，实际完成值1个，指标完成率100%；</w:t>
        <w:br/>
        <w:t>保障公务用车数量指标，指标值：=3辆，实际完成值3辆，指标完成率100%；</w:t>
        <w:br/>
        <w:t>购买办公用品指标，指标值：=1批，实际完成值1批，指标完成率100%；</w:t>
        <w:br/>
        <w:t>购买网络运行服务指标，指标值：=1年，实际完成值1年，指标完成率100%。</w:t>
        <w:br/>
        <w:t>（2）质量指标：设备验收合格率指标，指标值：=100%，实际完成值100%，指标完成率100%。</w:t>
        <w:br/>
        <w:t>（3）时效指标：设备购买及时率指标，指标值：=100%，实际完成值100%，指标完成率100%。</w:t>
        <w:br/>
        <w:t>（4）成本指标：购买保密柜成本指标，指标值：&lt;=1.08万元，实际完成值1.08万元，指标完成率100%；</w:t>
        <w:br/>
        <w:t>购买照相机成本指标，指标值：&lt;=1.50万元，实际完成值1.50万元，指标完成率100%；</w:t>
        <w:br/>
        <w:t>保障公务车辆成本指标，指标值：&lt;=0.60万元，实际完成值0.60万元，指标完成率100%；</w:t>
        <w:br/>
        <w:t>购买办公用品成本指标，指标值：&lt;=0.60万元，实际完成值0.60万元，指标完成率100%；</w:t>
        <w:br/>
        <w:t>购买网络运行服务费指标，指标值：&lt;=1.20万元，实际完成值1.20万元，指标完成率100%。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（2）社会效益指标：基层业务能力指标，指标值：显著提高，实际完成值100%，指标完成率100%；</w:t>
        <w:br/>
        <w:t>保障基层政协失误正常开展指标，指标值：有效，实际完成值100%，指标完成率100%。</w:t>
        <w:br/>
        <w:t>（3）生态效益指标：无此项指标。</w:t>
        <w:br/>
        <w:t>（4）可持续影响指标：无此项指标。</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本项目全年执行率100%，总体完成率100%，偏差：无。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