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工会经费（慰问疫情一线职工资金)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民丰县总工会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民丰县总工会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丁燕红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实施乡村振兴战略是党的十九大作出的一项重大决策部署，是关系全面建设社会主义现代化国家的全局性、历史性任务。习近平总书记强调，各地区各部门要充分认识实施乡村振兴战略的重大意义，把实施乡村振兴战略摆在优先位置。审计作为党和国家监督体系的重要组成部分，在乡村振兴战略实施中加强审计监督，是审计机关的重要职责和任务，是审计监督推动政策落实、维护人民根本利益，推进国家治理体系和治理能力现代化的必然要求。2022年民丰县审计局实施了乡村振兴相关政策和资金审计，审计结果得到县委主要负责人充分认可并予以批示，取得良好效果。</w:t>
        <w:br/>
        <w:t>2.项目实施主体</w:t>
        <w:br/>
        <w:t>民丰县审计局编制数19人，实有人数19人，其中：在职 16人，退3人，离休0人；行政编制5人，参照公务员法管理事业人员0人，非参公事业人员11人。</w:t>
        <w:br/>
        <w:t>总工会的具体职能：</w:t>
        <w:br/>
        <w:t>1、参与职能：工会可以实施民主监督，工会也可以代表职工的权益，工会是依法维护职工利益的重要渠道、途径和形式；</w:t>
        <w:br/>
        <w:t>2、维护职能：维护职工的合法权益是工会的基本职责，只要职工有劳动关系，就会有隶属性，劳动者隶属于用人单位，在劳动者和用人单位中间，劳动者属于弱者，工会的存在可以取得这种平衡；</w:t>
        <w:br/>
        <w:t>3、建设职能：促进经济的发展和生产力的提高；</w:t>
        <w:br/>
        <w:t>4、教育职能：工会能够带领职工，不断提升职工的整体素质，提高职工的学习能力。</w:t>
        <w:br/>
        <w:t>总工会的工作职责是：</w:t>
        <w:br/>
        <w:t>1、建立工会组织：依据工会法建立和健全全区各级工会组织；</w:t>
        <w:br/>
        <w:t>2、维护职工的合法权益：维护职工合法权益和女职工的特殊利益；</w:t>
        <w:br/>
        <w:t>3、参与劳动争议事件：宣传劳动法规，处理职工来信来访，参与劳动争议事件的仲裁、调解，协调劳资矛盾；</w:t>
        <w:br/>
        <w:t>4、组织文娱活动：对职工进行思想政治教育和文化科学技术教育，组织文化娱乐体育活动；</w:t>
        <w:br/>
        <w:t>5、反映职工群众的建议：参与关于经济和社会发展计划及涉及职工利益的重大政策、措施的制定，反映职工群众的意见和要求；</w:t>
        <w:br/>
        <w:t>6、管理工会财产：管理工会经费，保护工会财产；</w:t>
        <w:br/>
        <w:t>7、做好退休职工的管理：做好退休职工的管理工作；</w:t>
        <w:br/>
        <w:t>8、其他：完成上级有关部门交办的其他工作。</w:t>
        <w:br/>
        <w:t>3.项目组织结构</w:t>
        <w:br/>
        <w:t>为确保我单位该项目的顺利实施，我单位成立项目实施小组，组长为索小飞，副组长为张志渊，项目负责人为赵建祯，成员为图尔荪古丽·斯力木和张转兄，其中：索小飞负责项目全面工作；张志渊负责组织对项目监督工作；图尔荪古丽·斯力木负责项目资金支付工作；张转兄负责项目资金支付监督核查工作。</w:t>
        <w:br/>
        <w:t>4.主要内容及实施情况</w:t>
        <w:br/>
        <w:t>主要用于实施审计工作产生的人员差旅费和办公经费。</w:t>
        <w:br/>
        <w:t>5.资金投入和使用情况</w:t>
        <w:br/>
        <w:t>（1）项目资金安排落实、总投入等情况分析</w:t>
        <w:br/>
        <w:t>工会经费（慰问疫情一线职工资金)项目预算安排总额为240.82万元，其中财政资金240.82万元，其他资金0.00万元，2022年实际收到预算资金240.82万元，预算资金到位率为100.0%。</w:t>
        <w:br/>
        <w:t>（2）项目资金实际使用情况分析</w:t>
        <w:br/>
        <w:t>本项目实际支付资金240.82万元，预算执行率100%。项目资金主要用于关爱疫情一线职工人员。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为进一步关爱奋战在抗疫一线的职工人员，我单位对4041名疫情防控一线职工人员进行慰问，慰问标准为每人500、800、1000元。 通过项目实施，把党和政府的关怀落到实处，关爱一线医护人员，更好的为人民服务；确保做好疫情防控工作保障，提高对疫情病毒的防治水平和应对能力，及时、有效地采取防控措施，控制疫情的传播、蔓延，保障广大群众的身体健康和生命安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“慰问疫情一线职工人员数量”指标，预期指标值为“=4041人”；</w:t>
        <w:br/>
        <w:t>②质量指标</w:t>
        <w:br/>
        <w:t>“慰问覆盖率”指标，预期指标值为“=100%”；</w:t>
        <w:br/>
        <w:t>“资金到位率”指标，预期指标值为“=100%”。</w:t>
        <w:br/>
        <w:t>③时效指标</w:t>
        <w:br/>
        <w:t>“资金支付及时率”指标，预期指标值为“=100%”。</w:t>
        <w:br/>
        <w:t>④成本指标</w:t>
        <w:br/>
        <w:t>“慰问标准”指标，预期指标值为“≤500元”；</w:t>
        <w:br/>
        <w:t>“购买外勤日常办公费用”指标，预期指标值为“2.00万元”。</w:t>
        <w:br/>
        <w:t>（2）项目效益目标</w:t>
        <w:br/>
        <w:t>①经济效益指标</w:t>
        <w:br/>
        <w:t>无此项指标。</w:t>
        <w:br/>
        <w:t>②社会效益指标</w:t>
        <w:br/>
        <w:t>“关爱疫情一线职工人员，进一步保障广大群众的身体健康和生命安全”指标，预期指标值为“有效保障”；</w:t>
        <w:br/>
        <w:t>③生态效益指标</w:t>
        <w:br/>
        <w:t>“无此项效益”。</w:t>
        <w:br/>
        <w:t>④可持续影响指标</w:t>
        <w:br/>
        <w:t>“提高对疫情病毒的防治水平和应对能力”指标，预期指标值为“有效提升”。</w:t>
        <w:br/>
        <w:t>（3）相关满意度目标</w:t>
        <w:br/>
        <w:t>满意度指标</w:t>
        <w:br/>
        <w:t>“受益医护人员满意率”指标，预期指标值为“=100%”；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工会经费（慰问疫情一线职工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工会经费（慰问疫情一线职工资金)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工会经费（慰问疫情一线职工资金)项目将项目绩效目标细化分解为具体的绩效指标，一级指标共3条，二级指标共7条，三级指标共8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实际到位资金240.82万元，预算资金240.82万元，资金到位率100.0%。</w:t>
        <w:br/>
        <w:t>2、预算执行率</w:t>
        <w:br/>
        <w:t>年初预算数0.00万元，全年预算数240.82万元，全年执行数240.82万元，预算执行率为100%。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（1）数量指标：慰问疫情一线职工人员数量指标，指标值：=4041人，实际完成值4041人，指标完成率100%；</w:t>
        <w:br/>
        <w:t>（2）质量指标：慰问覆盖率指标，指标值：=100%，实际完成值100%，指标完成率100.0%；</w:t>
        <w:br/>
        <w:t>资金到位率指标，指标值：=100%，实际完成值100%，指标完成率100.0%。</w:t>
        <w:br/>
        <w:t>（3）时效指标：资金支付及时率”指标，指标值：100%，实际完成值100%，指标完成率100.0%；</w:t>
        <w:br/>
        <w:t>（4）成本指标：慰问标准指标，指标值：≤500元，实际完成值500、800、1000元，指标完成率100.0%；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（2）社会效益指标：关爱疫情一线职工人员，进一步保障广大群众的身体健康和生命安全指标，指标值：有效保障，实际完成值100%，指标完成率100.0%；</w:t>
        <w:br/>
        <w:t>（3）生态效益指标：无此项效益。</w:t>
        <w:br/>
        <w:t>（4）可持续影响指标：提高对疫情病毒的防治水平和应对能力指标，指标值：有效提升，实际完成值100%，指标完成率100.0%。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2022年本单位项目支出绩效目标全部达成，不存在未完成原因分析。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乡村振兴审计工作涉及政策多而复杂，资金量大，审计对象不仅仅是机关事业单位，还包括个人、企业、家庭农场、合作社等等，覆盖面较广。审计任务较重与审计机关人员力量不足存在矛盾，亟待解决。</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