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民丰县人民医院人员工资、社保、住房公积金项目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民丰县人民医院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民丰县人民医院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以习近平新时代中国特色社会主义思想为指导，坚持“预防为主、防治结合、依法科学、分级分类”的原则，坚持常态化防控和疫情流行期间应急处置相结合，压实“四方责任”，提高监测预警灵敏性，强化重点人群保护，实现“保健康、防重症”的工作目标，最大程度保护人民生命安全和身体健康，最大限度减少疫情对经济社会发展的影响。明确常态化和应急情况下需要开展的重点监测工作。常态化情况下，主要开展病毒变异监测、个案报告、哨点医院监测、不明原因肺炎监测、城市污水监测等。应急情况下，增加核酸和抗原检测监测、部分医疗机构门（急）诊监测、重点机构监测、学生监测、社区人群哨点监测等。明确监测信息和疫情信息发布要求，根据防控需要及时发布预警信息。社区居民根据需要“愿检尽检”，不再开展全员核酸筛查。对有关就诊人员和住院患者、养老机构、社会福利机构等工作人员和被照护人员、社区重症高风险人员等开展抗原或核酸检测。明确社区保留足够的便民核酸检测点，保障抗原检测试剂充足供应，保证居民检测需求。</w:t>
        <w:br/>
        <w:t>2.项目实施主体</w:t>
        <w:br/>
        <w:t>机构人员情况：我局下设6个科室，分别是：局办公室、局财务室、食品科、药品科、综合科、质监科。人员情况，我局2021年共有72人在职，其中:60个行政人员；1个参照公务员管理人员；11个事业单位人员。退休人员42名，公务车辆13辆。</w:t>
        <w:br/>
        <w:t>职责：1、贯彻执行党和国家有关卫生和计划生育工作的方针政策和法律法规，依法对全县各级各类医疗卫生机构实施监督管理，研究指导医疗卫生机构运行机制改革，完善卫生服务体制，推动人口与计划生育工作的综合治理。</w:t>
        <w:br/>
        <w:t>2、编制全县卫生事业发展规划，统筹全县卫生资源的配置，负责卫生系统国有资产及卫生专项投资的监督管理工作。</w:t>
        <w:br/>
        <w:t>3、依据卫生法规法规，监督管理传染病防治和食品、职业、环境、学校、放射、公共场所、化妆品卫生；依法对各级各类医疗卫生机构和卫生人员进行监督管理和监督执法；普及卫生法律知识；实行医务人员资格认可和医疗机构从业许可证制度；负责卫生行政复议和对卫生执法的监督。</w:t>
        <w:br/>
        <w:t>4、贯彻中西医结合的方针，继承和发扬祖国医学遗产，发挥伎医学优势，发展中医事业。</w:t>
        <w:br/>
        <w:t>5、贯彻预防为主的方针，组织开展全民健康教育。加强对重大疾病的防治，努力降低发病率；开展爱国卫生运动，积极推动初级卫生保健工作。</w:t>
        <w:br/>
        <w:t>6、对医疗卫生服务质量标准和服务规范组织实施，负责各极各类医疗机构业务指导，协调医疗事故鉴定。</w:t>
        <w:br/>
        <w:t>7、负责组织全县卫生系统专业技术职务考试申报工作。</w:t>
        <w:br/>
        <w:t>8、组织指挥对遇有重大突发事件和各种自然灾害的应急救护和防病工作，防止和控制疾病的发生蔓延。</w:t>
        <w:br/>
        <w:t>9、承担爱国卫生运动委员会，县地方病防治领导小组的日常工作。</w:t>
        <w:br/>
        <w:t>10、当好县政府参谋，起草县政府与乡镇（局）签订的人口责任状，并指导督促相关单位落实人口责任状，做好人口与计划生育工作。</w:t>
        <w:br/>
        <w:t>3.项目组织结构</w:t>
        <w:br/>
        <w:t>为确保我单位该项目的顺利实施，我单位成立项目实施小组，组长为刘彭，项目负责人为阿依加玛丽·加帕尔，成员为赵红和艾克拜尔等3人，其中：阿依加玛丽·加帕尔负责项目全面工作；阿卜都吉克力和努尔比亚，负责项目资金支付工作；阿亚提·阿吉负责项目资金支付监督核查工作。</w:t>
        <w:br/>
        <w:t>4.主要内容及实施情况</w:t>
        <w:br/>
        <w:t>主要用于保障我单位24名防疫人员工资，22名防疫人员住房公积金正常发放。</w:t>
        <w:br/>
        <w:t>5.资金投入和使用情况</w:t>
        <w:br/>
        <w:t>（1）项目资金安排落实、总投入等情况分析</w:t>
        <w:br/>
        <w:t>民丰县人民医院人员工资、社保、住房公积金项目预算安排总额为244.38万元，其中财政资金244.38万元，其他资金0.00万元，2022年实际收到预算资金244.38万元，预算资金到位率为100.0%。</w:t>
        <w:br/>
        <w:t>（2）项目资金实际使用情况分析</w:t>
        <w:br/>
        <w:t>本项目实际支付资金215.27万元，预算执行率99.9%，结余0.06万元。项目资金主要用于24名防疫人员工资，22名防疫人员住房公积金。</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保障我单位24名防疫人员工资，22名防疫人员住房公积金正常发放。项目的实施解决了防疫人员的生活保障问题，提高了工作积极性，使其更好的服务人民群众。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“工资、社保发放人数”指标，预期指标值为“=24人”；</w:t>
        <w:br/>
        <w:t>“公积金发放人数”指标，预期指标值为“=22人”；</w:t>
        <w:br/>
        <w:t>“发放次数”指标，预期指标值为“=12次”；</w:t>
        <w:br/>
        <w:t>②质量指标</w:t>
        <w:br/>
        <w:t>“经费使用合规率”指标，预期指标值为“=100%”；</w:t>
        <w:br/>
        <w:t>③时效指标</w:t>
        <w:br/>
        <w:t>“资金发放及时性”指标，预期指标值为“=100%”。</w:t>
        <w:br/>
        <w:t>④成本指标</w:t>
        <w:br/>
        <w:t>“每月平均发放数”指标，预期指标值为“≤20.37万元/月”；</w:t>
        <w:br/>
        <w:t>（2）项目效益目标</w:t>
        <w:br/>
        <w:t>①经济效益指标</w:t>
        <w:br/>
        <w:t>“无此项指标”。</w:t>
        <w:br/>
        <w:t>②社会效益指标</w:t>
        <w:br/>
        <w:t>“提高防疫人员积极性”指标，预期指标值为“显著提高”；</w:t>
        <w:br/>
        <w:t>③生态效益指标</w:t>
        <w:br/>
        <w:t>“无此项效益”。</w:t>
        <w:br/>
        <w:t>④可持续影响指标</w:t>
        <w:br/>
        <w:t>“无此项效益”。</w:t>
        <w:br/>
        <w:t>（3）相关满意度目标</w:t>
        <w:br/>
        <w:t>满意度指标</w:t>
        <w:br/>
        <w:t>“防疫人员满意度”指标，预期指标值为“=100%”；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人民医院人员工资、社保、住房公积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人民医院人员工资、社保、住房公积金项目评价得分情况：总分100分，项目决策占20分，得分20分；项目过程占19.5分，得分20分；项目产出占29.4分，得分30分；项目效益占30分，得分30分，项目总得分98.9分，最终评分结果：总分为98.9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</w:t>
        <w:b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人民医院人员工资、社保、住房公积金项目将项目绩效目标细化分解为具体的绩效指标，一级指标共3条，二级指标共6条，三级指标共8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实际到位资金244.38万元，预算资金244.38万元，资金到位率100.0%。</w:t>
        <w:br/>
        <w:t>2、预算执行率</w:t>
        <w:br/>
        <w:t>年初预算数0.00万元，全年预算数244.38万元，全年执行数215.27万元，预算执行率为88.1%。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（1）数量指标：工资、社保发放人数指标，指标值：=24人，实际完成值24人，指标完成率100.0%；</w:t>
        <w:br/>
        <w:t>公积金发放人数指标，指标值：=22人，实际完成值22人，指标完成率100.0%。</w:t>
        <w:br/>
        <w:t>发放次数指标，指标值：=12次，实际完成值12次，指标完成率100.0%。</w:t>
        <w:br/>
        <w:t>（2）质量指标：经费使用合规率指标，指标值：=100%，实际完成值100%，指标完成率100.0%；</w:t>
        <w:br/>
        <w:t>（3）时效指标：资金发放及时性”指标，指标值：100%，实际完成值100%，指标完成率100.0%；</w:t>
        <w:br/>
        <w:t>（4）成本指标：每月平均发放数指标，指标值：≤20.37万元/月，实际完成值17.94万元/月，指标完成率88.1%；</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（2）社会效益指标：提高防疫人员积极性指标，指标值：显著提高，实际完成值率100.0%，指标完成率100.0%；</w:t>
        <w:br/>
        <w:t>（3）生态效益指标：无此项效益。</w:t>
        <w:br/>
        <w:t>（4）可持续影响指标：无此项效益。</w:t>
        <w:br/>
        <w:t>（五）满意度指标完成情况分析</w:t>
        <w:br/>
        <w:t>项目的实施得到了实施得到一致好评，通过问卷调查、电话走访、入户走访等调查方式，按计划完成项目实施，防疫人员满意度为100.0%，指标完成率为100.0%。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本项目全年执行率88.1%，总体完成率98.5%，偏差10.4%。</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“2022年本单位项目预算支出执行率为88.1%。未达到100.0%。主要原因为预算不精准，在项目实际实施过程中导致资金未全部支出。”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