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2021年医疗服务与保障能力提升项目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民丰县萨勒吾则克乡卫生院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民丰县萨勒吾则克乡卫生院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阿孜古丽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国家卫生健康委国家疾控局关于下达2022年医疗服务与保障能力提升（医疗卫生机构能力建设）补助资金预算的通知》（财社〔2022〕55号）、《关于拨付2022年中央医疗服务与保障能力提升（医疗卫生机构能力建设）补助资金（第二批）的通知》（新财社〔2022〕56号），下达2022年医疗服务与保障能力提升（医疗卫生机构能力建设）补助资金62.39万元。</w:t>
        <w:br/>
        <w:t>2.项目实施主体</w:t>
        <w:br/>
        <w:t>民丰县萨勒吾则克乡人民卫生院单位编制数22人，实有人数33人，其中：在职 27人，退休6人，离休0人；行政编制0人，参照公务员法管理事业人员0人，非参公事业人员0人。</w:t>
        <w:br/>
        <w:t>3.项目组织结构</w:t>
        <w:br/>
        <w:t>为确保我单位该项目的顺利实施，我单位成立项目实施小组，组长为阿尔祖古丽·麦提托合提，副组长为古丽柯孜·霍加阿卜杜拉，项目负责人为喀哈尔·奥斯曼，成员为依德日斯·麦提赛依迪和艾麦尔江·阿西木，其中：阿尔祖古丽·麦提托合提负责项目全面工作；喀哈钱·奥斯曼负责组织对项目监督工作；奥格丽罕·麦提托合提负责项目资金支付工作；阿尔祖古丽·麦提托合提负责项目资金支付监督核查工作。</w:t>
        <w:br/>
        <w:t>4.主要内容及实施情况</w:t>
        <w:br/>
        <w:t>对我院干部宿舍和卫生院和村卫生室进行改造，共改造卫生院1个，改造村卫生室8个。该项目实施将明显缓解人民群众就医环境落后问题，为明显改善萨勒吾则克乡医疗条件作出卓越贡献。</w:t>
        <w:br/>
        <w:t>5.资金投入和使用情况</w:t>
        <w:br/>
        <w:t>（1）项目资金安排落实、总投入等情况分析</w:t>
        <w:br/>
        <w:t>2021年医疗服务与保障能力提升项目项目预算安排总额为62.39万元，其中财政资金61.54万元，其他资金0.85万元，2022年实际收到预算资金62.39万元，预算资金到位率为100%。</w:t>
        <w:br/>
        <w:t>（2）项目资金实际使用情况分析</w:t>
        <w:br/>
        <w:t>本项目实际支付资金62.39万元，预算执行率100%。项目资金主要用于支付改造卫生院及卫生室费用62.39万元。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对我院干部宿舍和卫生院和村卫生室进行改造，共改造卫生院1个，改造村卫生室8个。该项目实施将明显缓解人民群众就医环境落后问题，为明显改善萨勒吾则克乡医疗条件作出卓越贡献。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“改造卫生院数量”指标，预期指标值为“=1个”；</w:t>
        <w:br/>
        <w:t>“改造医护人员宿舍数量”指标，预期指标值为“=16套”；</w:t>
        <w:br/>
        <w:t>“改造村卫生室数量”指标，预期指标值为“=8个”。</w:t>
        <w:br/>
        <w:t>②质量指标</w:t>
        <w:br/>
        <w:t>“项目验收合格率”指标，预期指标值为“=100%”。</w:t>
        <w:br/>
        <w:t>③时效指标</w:t>
        <w:br/>
        <w:t>“项目按期完成率”指标，预期指标值为“=100%”。</w:t>
        <w:br/>
        <w:t>④成本指标</w:t>
        <w:br/>
        <w:t>“卫生院及村卫生室改造成本”指标，预期指标值为“&lt;=51.54万元”；</w:t>
        <w:br/>
        <w:t>“医护人员宿舍改造费用”指标，预期指标值为“&lt;=10.85万元”。</w:t>
        <w:br/>
        <w:t>（2）项目效益目标</w:t>
        <w:br/>
        <w:t>①经济效益指标</w:t>
        <w:br/>
        <w:t>无此项指标。</w:t>
        <w:br/>
        <w:t>②社会效益指标</w:t>
        <w:br/>
        <w:t>“提升基层医疗卫生服务水平”指标，预期指标值为“有效”。</w:t>
        <w:br/>
        <w:t>③生态效益指标</w:t>
        <w:br/>
        <w:t>无此项指标。</w:t>
        <w:br/>
        <w:t>④可持续影响指标</w:t>
        <w:br/>
        <w:t>无此项指标。</w:t>
        <w:br/>
        <w:t>（3）相关满意度目标</w:t>
        <w:br/>
        <w:t>满意度指标</w:t>
        <w:br/>
        <w:t>“受益医护人员及患者满意度”指标，预期指标值为“&gt;=96%”。</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2021年医疗服务与保障能力提升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2021年医疗服务与保障能力提升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根据《财政部国家卫生健康委国家疾控局关于下达2022年医疗服务与保障能力提升（医疗卫生机构能力建设）补助资金预算的通知》（财社〔2022〕55号）、《关于拨付2022年中央医疗服务与保障能力提升（医疗卫生机构能力建设）补助资金（第二批）的通知》（新财社〔2022〕56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2021年医疗服务与保障能力提升项目项目将项目绩效目标细化分解为具体的绩效指标，一级指标共3条，二级指标共6条，三级指标共9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实际到位资金62.39万元，预算资金62.39万元，资金到位率100%。</w:t>
        <w:br/>
        <w:t>2、预算执行率</w:t>
        <w:br/>
        <w:t>年初预算数0万元，全年预算数62.39万元，全年执行数62.39万元，预算执行率为100%。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（1）数量指标：改造卫生院数量指标，指标值：=1个，实际完成值1个，指标完成率100%；</w:t>
        <w:br/>
        <w:t>改造村卫生室数量指标，指标值：=8个，实际完成值8个，指标完成率100%；</w:t>
        <w:br/>
        <w:t>改造医护人员宿舍数量指标，指标值：=16套，实际完成值16套，指标完成率100%。</w:t>
        <w:br/>
        <w:t>（2）质量指标：项目验收合格率指标，指标值：=100%，实际完成值100%，指标完成率100%。</w:t>
        <w:br/>
        <w:t>（3）时效指标：项目按期完成率指标，指标值：=100%，实际完成值100%，指标完成率100%。</w:t>
        <w:br/>
        <w:t>（4）成本指标：卫生院及村卫生室改造成本指标，指标值：&lt;=51.54万元，实际完成值51.54万元，指标完成率100%；</w:t>
        <w:br/>
        <w:t>医护人员宿舍改造费用指标，指标值：=10.85万元，实际完成值10.85万元，指标完成率100%。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（2）社会效益指标：提升基层医疗卫生服务水平指标，指标值：有效，实际完成值100%，指标完成率100%。</w:t>
        <w:br/>
        <w:t>（3）生态效益指标：无此项指标。</w:t>
        <w:br/>
        <w:t>（4）可持续影响指标：无此项指标。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