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民丰县疾控中心疫情防控人员经费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民丰县疾病预防控制中心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民丰县疾病预防控制中心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图罕麦提如则</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2020年初，新冠疫情席卷全球，这次疫情是新中国成立以来在我国发生的传播速度最快、感染范围最广、防控难度最大的一次突发公共卫生事件，对我国经济造成严重影响。2021年卫健委印发了关于《疾控机构能力建设项目实施方案》的通知，要求各县级疾控中心实施疾控机构能力提升工程，着力提升实验室监测、现场流行病学调查处置、监测预警、分析研判、应急处置等核心能力。通过疾控机构能力提升工程，突出补短板、强弱项、提能力，坚持以预防为主、以基层为重点、以需求为导向，迅速提升工作能力和服务水平，建立完善疾病预防控制中心与医疗机构合作机制，促进医防融合发展， 逐步形成“以健康为中心”的服务模式。疾病预防控制工作一直承担着保障人民群众健康的首要责任。</w:t>
        <w:br/>
        <w:t>2.项目实施主体</w:t>
        <w:br/>
        <w:t>民丰县疾病预防控制中心，编制数27人，实有人数25人，其中：在职 25人，退休16人，离休0人；行政编制0人，参照公务员法管理事业人员0人，非参公事业人员25人。</w:t>
        <w:br/>
        <w:t>主要职责是：</w:t>
        <w:br/>
        <w:t>①完成国家、自治区、地区下达的重大疾病预防控制的指令性任务，实施疾病预防控制规划、方案，组织开展本县疾病暴发调查处理和报告。</w:t>
        <w:br/>
        <w:t>②负责全县预防性生物制品管理，组织实施预防接种工作；调查突发公共卫生事件的危险因素，实施控制措施。</w:t>
        <w:br/>
        <w:t>③开展常见病源微生物检验检测和常见毒物、污染物的检验鉴定。</w:t>
        <w:br/>
        <w:t>④开展疾病监测和食品卫生、职业卫生、放射卫生和环境卫生等领域健康危害因素监测，管理疫情及相关公共卫生信息。</w:t>
        <w:br/>
        <w:t>⑤委托承担与卫生监督执法相关的检验检测任务；组织开展卫生宣传和健康教育。</w:t>
        <w:br/>
        <w:t>⑥指导全县医疗卫生机构传染病防治工作；负责对县 、乡（镇）疾病预防控制人员的业务指导及培训和业务考核。</w:t>
        <w:br/>
        <w:t>⑦完成上级安排的其他任务</w:t>
        <w:br/>
        <w:t>3.项目组织结构</w:t>
        <w:br/>
        <w:t>为确保我单位该项目的顺利实施，我单位成立项目实施小组，组长为艾热提.麦提托合提，副组长为张明，项目负责人为艾热提.麦提托合提，成员为张明，李托弟，亚森.麦提库尔班，王丽娜，徐静，艾麦尔江，努尔妮萨，阿依托兰罕和图罕.麦提如则，田婷，其中：艾热提.麦提托合提负责项目全面工作；张明，李托弟负责组织对项目监督工作；田婷负责项目资金支付工作；图罕负责项目资金支付监督核查工作。</w:t>
        <w:br/>
        <w:t>4.主要内容及实施情况</w:t>
        <w:br/>
        <w:t>主要用于发放我单位16名防疫人员的12个月份的工资社保。5.资金投入和使用情况</w:t>
        <w:br/>
        <w:t>（1）项目资金安排落实、总投入等情况分析</w:t>
        <w:br/>
        <w:t>民丰县疾控中心疫情防控人员经费预算安排总额为157.34万元，其中财政资金157.34万元，其他资金0.00万元，2022年实际收到预算资金157.34万元，预算资金到位率为100.0%。</w:t>
        <w:br/>
        <w:t>（2）项目资金实际使用情况分析</w:t>
        <w:br/>
        <w:t>本项目实际支付资金144.79万元，预算执行率92.02%，结余12.55万元。项目资金主要用于主要用于发放我单位14名防疫人员的12个月份的工资社保。</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主要用于发放我单位16名防疫人员的12个月份的工资社保。</w:t>
        <w:br/>
        <w:t>通过项目实施，及时发放防疫人员工资，不仅提高防疫人员工作积极性，保障其生活水平，提高防疫人员幸福感。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“发放防疫人员数”指标，预期指标值为“=16人”；</w:t>
        <w:br/>
        <w:t>“发放工资及社保月份”指标，预期指标值为“=12个月”；</w:t>
        <w:br/>
        <w:t>②质量指标</w:t>
        <w:br/>
        <w:t>“工资及社保发放到位率”指标，预期指标值为“=100%”；</w:t>
        <w:br/>
        <w:t>③时效指标</w:t>
        <w:br/>
        <w:t>“工资及社保发放及时率”指标，预期指标值为“=100%”。</w:t>
        <w:br/>
        <w:t>④成本指标</w:t>
        <w:br/>
        <w:t>“平均每月发放数”指标，预期指标值为“&lt;=13.11万元/月”；</w:t>
        <w:br/>
        <w:t>（2）项目效益目标</w:t>
        <w:br/>
        <w:t>①经济效益指标</w:t>
        <w:br/>
        <w:t>“无此项效益”。</w:t>
        <w:br/>
        <w:t>②社会效益指标</w:t>
        <w:br/>
        <w:t>“保障防疫人员工资待遇”指标，预期指标值为“有效”；</w:t>
        <w:br/>
        <w:t>③生态效益指标</w:t>
        <w:br/>
        <w:t>“无此项效益”。</w:t>
        <w:br/>
        <w:t>⑤可持续影响指标</w:t>
        <w:br/>
        <w:t>“提高防疫人员幸福感”指标，预期指标值为“显著提升”；</w:t>
        <w:br/>
        <w:t>（3）相关满意度目标</w:t>
        <w:br/>
        <w:t>满意度指标</w:t>
        <w:br/>
        <w:t>“受益防疫人员满意度”指标，预期指标值为“≥95%”；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民丰县疾控中心疫情防控人员经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民丰县疾控中心疫情防控人员经费项目评价得分情况：总分100分，项目决策占20分，得分20分；项目过程占20分，得分19.7分；项目产出占30分，得分28分；项目效益占30分，得分30分，项目总得分97.7分，最终评分结果：总分为97.7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项目立项依据《审计署印发《关于进一步加大审计力度促进稳增长等政策措施落实的意见》。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民丰县疾控中心疫情防控人员经费项目将项目绩效目标细化分解为具体的绩效指标，一级指标共3条，二级指标共7条，三级指标共8条，其中量化指标条数共6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实际到位资金157.34万元，预算资金157.34万元，资金到位率100.0%。</w:t>
        <w:br/>
        <w:t>2、预算执行率</w:t>
        <w:br/>
        <w:t>年初预算数0.00万元，全年预算数157.34万元，全年执行数144.79万元，预算执行率为92.02%。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（1）数量指标：发放防疫人员数指标，指标值：=16人，实际完成值14人，指标完成率87.5%；</w:t>
        <w:br/>
        <w:t>发放工资及社保月份指标，指标值：=12个月，实际完成值12个月，指标完成率100.0%。</w:t>
        <w:br/>
        <w:t>（2）质量指标：工资及社保发放到位率指标，指标值：=100%，实际完成值100%，指标完成率100.0%；</w:t>
        <w:br/>
        <w:t>（3）时效指标：工资及社保发放及时率指标，指标值：100%，实际完成值100%，指标完成率100.0%；</w:t>
        <w:br/>
        <w:t>（4）成本指标：平均每月发放数指标，指标值：&lt;=13.11万元/月，实际完成值10.34万元，指标完成率78.87%；</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（1）经济效益指标：无此项效益。</w:t>
        <w:br/>
        <w:t>（2）社会效益指标：保障防疫人员工资待遇指标，指标值：有效，实际完成值100%，指标完成率100.0%；</w:t>
        <w:br/>
        <w:t>（3）生态效益指标：无此项效益。</w:t>
        <w:br/>
        <w:t>（4）可持续影响指标：提高防疫人员幸福感指标，指标值：显著提升，实际完成值100%，指标完成率100.0%；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本项目全年执行率92.02%，总体完成率95.8%，偏差3.78%。</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本项目计划发放防疫人员数16人，实际完成值14人，因辞职一人，考事业编一人，导致两人离职未发工资。</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1.提高对单位整体支出绩效目标表，特别是数量指标中涉及履职干部数量的目标设置的精准度，切实提高单位部门整体支出绩效的编制水平。</w:t>
        <w:br/>
        <w:t>2.细化预算编制工作，认真做好预算的编制。严格按照预算编制的相关制度和要求进行预算编制；全面编制预算项目，优先保障固定性的、相对刚性的费用支出项目，尽量压缩变动性的、有控制空间的费用项目，进一步提高预算编制的科学性、严谨性和可控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