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和田地区民丰县博物馆建设项目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民丰县文化体育广播电视和旅游局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民丰县文化体育广播电视和旅游局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关于下达新疆，西藏，四省涉藏州县建设专项（第一批）中央墓建投资预算的通知，和地财建【2022】44号文件。该项目主要在民丰县建设博物馆面积4398.37平方米规划占地面积为约17922.98平方米(建筑面积4398.37平方米），建设内容主要包括一栋博物馆和配电房。其中：博物馆建筑面积4268.24平方米，配电房130.13平方米，以及室外配套工程，土地建施。通过此项目的实施，有效助力民丰县旅游产业实现跨越式发展，有效的发展民丰县文保事业。</w:t>
        <w:br/>
        <w:t>2.项目实施主体：民丰县文化体育广播电视和旅游局主要职能：(一）拟订全县文化、广播电视、旅游、体育政策措施。统筹规划全县文化、广播电视、旅游、体育事业和产业发展，拟订发展规划并组织实施，推进文化、广播电视、旅游、体育融合发展，指导监督全县文化、广播电视、旅游、体育安全生产相关工作，推进文化、广播电视、旅游、体育体制机制改革。(二）拟订全县文化、广播电视、旅游、体育人才发展规划并组织实施，推动高素质专业化文化、广播电视、旅游、体育人才队伍建设。(三）管理全县性重大文化、广播电视、旅游、体育活动，统筹、协调和指导县重点文体设施及基层文化、广播电视、体育设施和旅游设施建设。负责封开旅游整体形象打造及宣传推广，促进文化、广播电视、旅游、体育产业对外合作和市场推广，制定文化、广播电视、旅游、体育市场开发战略并组织实施，指导、推进全域旅游。(四）指导、管理全县文艺事业，指导艺术创作生产扶持体现社会主义核心价值观、具有导向性代表性示范性的文艺作品，推动各门类艺术、各艺术品种的发展。(五)负责公共文化、广播、电视、旅游、体育事业发展，推进全县公共文化、广播电视、旅游、体育服务体系建设和行业信息化建设。深入实施文化、广播电视、旅游、体育惠民工程，统筹推进基本公共文化、广播电视、旅游、体育服务标准化、均等化。指导实施全民健身计划。(六〕负责非物质文化遗产保护，推动非物质文化遗产的传承、普及、弘扬和振兴。(七)负责广播电视、信息网络视听节目服务机构和业务的监管并实施准入和退出管理。指导、监管广播电视节目、信息网络视听节目和公共视听载体播放的视听节目以及境外落地电视频道的传输、监测和安全播出等工作，监管境外广播电视节目的引进和播出。负责广播电视和信息网络视听节目服务的科技工作，对电视动漫和网络视听中的动漫节目进行管理。(八）统筹规划文化、广播电视、旅游、体育产业，组织实施文化、广播电视、旅游、体育资源普查、挖掘、保护和利用工作，促进文化、广播电视、旅游、体育产业融合发展。(九）指导文化、广播电视、旅游、体育市场发展对全县文化、广播电视、旅游、体育市场经营进行行业监管，推进文化、广播电视、旅游、体育行业信用体系和行业标准化建设，依法规范文化、广播电视、旅游、体育市场。(十）负责文化、文物、出版、版权、广播电视、电影、旅游、体育等市场的行政执法工作，组织查处相关领域的违法违规行为，督查督办大案要案，维护市场秩序。承担法律、法规规定的其他相关的行政处罚、行政强制及监督检查等工作。(十一）指导、管理全县文化、广播电视、旅游、体育对外及对港澳含交流、合作与宣传推广工作。推进区域文化、广播电视、旅游、体育交流与合作，组织大型文化广播电视、旅游、体育对外及对港澳台交流活动，推进文化、广播电视、旅游、体育科技创新发展。(十二）指导、管理全县文物和博物馆工作，组织协调重大文物保护和考古项目实施，推动完善文物和博物馆公共服务体系建设。协同住房和城乡建设等部门开展历史文化名城（镇、村）保护和监督管理工作。(十三）统筹规划竞技体育和运动项目设置与布局，指导协调体肓训练和体育竞赛，指导运动队伍建设，协调运动员社会保障工作。负责在本县承办的市级以上体育竞赛和举办的县级体育竞赛的组织协调及统筹安排。(十四)组织、指导体育科研工作，指导反兴奋剂工作。统筹规划青少年体肓发展，指导和推进青少年体育工作。加强运动员文化教育工作。(十五）负责本县体育彩票以及县级体育彩票公益金的管理工作。(十六）完成县委、县政府和市文化广电旅游体育局交办的其他任务。</w:t>
        <w:br/>
        <w:t></w:t>
        <w:br/>
        <w:t>民丰县文化体育广播电视和旅游局无下属预算单位，下设四委一室，分别是：办公室、代工委、法工委、财经委、教科文卫。 </w:t>
        <w:br/>
        <w:t></w:t>
        <w:br/>
        <w:t>民丰县文旅局编制数22人，实有人47人，其中：在职 22人，退休25人，离休0人；行政编制0人，参照公务员法管理事业人员0人，非参公事业人员22人。</w:t>
        <w:br/>
        <w:t>3.项目组织结构</w:t>
        <w:br/>
        <w:t>为确保我单位该项目的顺利实施，我单位成立项目实施小组，组长为叶剑飞，副组长为萨依普加玛丽？麦提赛伊迪，项目负责人为叶剑飞，成员为阿卜杜热合曼？阿卜杜艾尼、艾合麦提江？阿塔拉等2人，其中：阿卜杜热合曼？阿卜杜艾尼，负责会计工作；艾合麦提江？阿塔拉，负责出纳工作。</w:t>
        <w:br/>
        <w:t>4.主要内容及实施情况</w:t>
        <w:br/>
        <w:t>通过此项目的实施，有效助力民丰县旅游产业实现跨越式发展，有效的发展民丰县文保事业。</w:t>
        <w:br/>
        <w:t>5.资金投入和使用情况</w:t>
        <w:br/>
        <w:t>（1）项目资金安排落实、总投入等情况分析</w:t>
        <w:br/>
        <w:t>和田地区民丰县博物馆建设项目预算安排总额为2200.00万元，其中财政资金2200.00万元，其他资金0.00万元，2022年实际收到预算资金2200.00万元，预算资金到位率为100.0%。</w:t>
        <w:br/>
        <w:t>（2）项目资金实际使用情况分析</w:t>
        <w:br/>
        <w:t>本项目实际支付资金1928.34万元，预算执行率87.65%。项目资金主要用于支付和田地区民丰县博物馆建设项目费用1928.34万元。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新建博物馆建筑面积4268.24平方米，配电房130.13平方米，以及室外配套工程，土地建施，有效助力民丰县旅游产业实现跨越式发展，有效的发展民丰县文保事业。</w:t>
        <w:br/>
        <w:t>2.阶段性目标</w:t>
        <w:br/>
        <w:t xml:space="preserve">  无阶段性目标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“博物馆占地面积”指标，预期指标值为“≥17922.98平方米”；</w:t>
        <w:br/>
        <w:t>“博物馆建筑面积”指标，预期指标值为“≥4398.37平方米”。</w:t>
        <w:br/>
        <w:t>②质量指标</w:t>
        <w:br/>
        <w:t>“工程验收合格率”指标，预期指标值为“=100.0%”。</w:t>
        <w:br/>
        <w:t>③时效指标</w:t>
        <w:br/>
        <w:t>“项目按期完成率”指标，预期指标值为“=100%”。</w:t>
        <w:br/>
        <w:t>④成本指标</w:t>
        <w:br/>
        <w:t>“博物馆建筑费用”指标，预期指标值为“≤5001.85元/平方米”。</w:t>
        <w:br/>
        <w:t>（2）项目效益目标</w:t>
        <w:br/>
        <w:t>①经济效益指标</w:t>
        <w:br/>
        <w:t>无此项指标。</w:t>
        <w:br/>
        <w:t>②社会效益指标</w:t>
        <w:br/>
        <w:t>“民丰县旅游产业实现跨越式发展”指标，预期指标值为“有效助力”；</w:t>
        <w:br/>
        <w:t>“民丰县文保事业”指标，预期指标值为“有效发展”。</w:t>
        <w:br/>
        <w:t>③生态效益指标</w:t>
        <w:br/>
        <w:t>无此项指标。</w:t>
        <w:br/>
        <w:t>④可持续影响指标</w:t>
        <w:br/>
        <w:t>“项目设计年限”指标，预期指标值为“≥50年”。</w:t>
        <w:br/>
        <w:t>（3）相关满意度目标</w:t>
        <w:br/>
        <w:t>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和田地区民丰县博物馆建设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和田地区民丰县博物馆建设项目评价得分情况：总分100分，项目决策占20分，得分17.5分；项目过程占20分，得分19.5分；项目产出占30分，得分17.5分；项目效益占30分，得分0分，项目总得分54.8分，最终评分结果：总分为54.8分，绩效评级为“不合格”。</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项目立项依据《中央宣传部 国家发展改革委 教育部 科技部 民政部 财政部人力资源社会保障部 文化和旅游部 国家文物局关于推进博物馆改革发展的指导意见》。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和田地区民丰县博物馆建设项目将项目绩效目标细化分解为具体的绩效指标，一级指标共3条，二级指标共7条，三级指标共9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实际到位资金2200.00万元，预算资金2200.00万元，资金到位率100.0%。</w:t>
        <w:br/>
        <w:t>2、预算执行率</w:t>
        <w:br/>
        <w:t>年初预算数0.00万元，全年预算数2200.00万元，全年执行数1928.34万元，预算执行率为87.7%。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（1）数量指标：博物馆占地面积指标，指标值：≥17922.98平方米，实际完成值17922.98平方米，指标完成率100.0%；</w:t>
        <w:br/>
        <w:t>博物馆建筑面积指标，指标值：≥4398.37平方米，实际完成值4398.37平方米，指标完成率100.0%。</w:t>
        <w:br/>
        <w:t>（2）质量指标：工程验收合格率指标，指标值：=100.0%，实际完成值0.0%，指标完成率0.0%。</w:t>
        <w:br/>
        <w:t>（3）时效指标：项目按期完成率指标，指标值：=100.0%，实际完成值0.0%，指标完成率0.0%。</w:t>
        <w:br/>
        <w:t>（4）成本指标：博物馆建筑费用指标，指标值：≤5001.85元/平方米，实际完成值4384.22元/平方米，指标完成率87.7%。</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（2）社会效益指标：民丰县旅游产业实现跨越式发展指标，指标值：有效助力，实际完成值0.0%，指标完成率0.0%；</w:t>
        <w:br/>
        <w:t>民丰县文保事业指标，指标值：有效发展，实际完成值0.0%，指标完成率0.0%。</w:t>
        <w:br/>
        <w:t>（3）生态效益指标：无此项指标。</w:t>
        <w:br/>
        <w:t>（4）可持续影响指标：项目设计年限指标，指标值：≥50年，实际完成值0年，指标完成率0.0%。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本项目全年执行率87.7%，总体完成率32%，偏差55.7%，项目已完工，还未验收。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主要体现为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因疫情导致项目工程验收慢，后期加快工程验收工作，尽快开馆。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