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民丰县技工学校2022年3-6月10名专业课教师工资</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民丰县技工学校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民丰县技工学校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郭永明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民财调[2022]57号文件依据，及时有效的给教师发放工资，提高教师的工作积极性，保障其正常工作生活水平，进一步促进基层教师队伍建设。配合好教育局招生考试工作，培养和提高师资队伍办理教职工录用工作，做好教师继续培育培训，称职评定，教师资格认证等工作，继续扎实有效的开展各种常规教研活动。继续推进课堂教学改革，提高教堂教学效率，促进学生身心健康，推进教育均衡发展和促进教育公平，全面实施素质教育。</w:t>
        <w:br/>
        <w:t>2.项目实施主体</w:t>
        <w:br/>
        <w:t>民丰县技工学校，单位编制数50人，实有人数52人，其中：在职 40人，退休12人，离休0人；行政编制0人，参照公务员法管理事业人员0人，非参公事业人员0人。</w:t>
        <w:br/>
        <w:t>3.项目组织结构</w:t>
        <w:br/>
        <w:t>为确保我单位该项目的顺利实施，我单位成立项目实施小组，组长为郭永明，副组长为曹峰，项目负责人为郭永明，成员为芦志年、祖丽胡玛尔等2人，其中：芦志年，负责会计工作；祖丽胡玛尔，负责出纳工作。</w:t>
        <w:br/>
        <w:t>4.主要内容及实施情况</w:t>
        <w:br/>
        <w:t>给我校10名专业课教师发放4个月工资（3月-6月）。通过项目实施，及时有效的给教师发放工资，提高教师工作积极性，保障其正常工作生活水平，进一步促进基层教师队伍建设。</w:t>
        <w:br/>
        <w:t>5.资金投入和使用情况</w:t>
        <w:br/>
        <w:t>（1）项目资金安排落实、总投入等情况分析</w:t>
        <w:br/>
        <w:t>民丰县技工学校2022年3-6月10名专业课教师工资项目预算安排总额为36.41万元，其中财政资金36.41万元，其他资金0万元，2022年实际收到预算资金36.41万元，预算资金到位率为100%。</w:t>
        <w:br/>
        <w:t>（2）项目资金实际使用情况分析</w:t>
        <w:br/>
        <w:t>本项目实际支付资金36.41万元，预算执行率100%。项目资金主要用于支付专业课教师费用36.41万元。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给我校10名专业课教师发放4个月工资（3月-6月）。通过项目实施，及时有效的给教师发放工资，提高教师工作积极性，保障其正常工作生活水平，进一步促进基层教师队伍建设。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“专业课教师数量”指标，预期指标值为“=10人”；</w:t>
        <w:br/>
        <w:t>“工资发放月份”指标，预期指标值为“=4个月”。</w:t>
        <w:br/>
        <w:t>②质量指标</w:t>
        <w:br/>
        <w:t>“工资发放覆盖率”指标，预期指标值为“=100%”；</w:t>
        <w:br/>
        <w:t>“专业课教师合格率”指标，预期指标值为“=100%”。</w:t>
        <w:br/>
        <w:t>③时效指标</w:t>
        <w:br/>
        <w:t>“资金支付及时率”指标，预期指标值为“=100%”。</w:t>
        <w:br/>
        <w:t>④成本指标</w:t>
        <w:br/>
        <w:t>“人均发放工资标准”指标，预期指标值为“=6882元/人/月”。</w:t>
        <w:br/>
        <w:t>（2）项目效益目标</w:t>
        <w:br/>
        <w:t>①经济效益指标</w:t>
        <w:br/>
        <w:t>无此项指标。</w:t>
        <w:br/>
        <w:t>②社会效益指标</w:t>
        <w:br/>
        <w:t>“提高教师教学积极性，保障教师生活水平”指标，预期指标值为“有效”。</w:t>
        <w:br/>
        <w:t>③生态效益指标</w:t>
        <w:br/>
        <w:t>无此项指标。</w:t>
        <w:br/>
        <w:t>④可持续影响指标</w:t>
        <w:br/>
        <w:t>“促进基层教师队伍建设”指标，预期指标值为“有效促进”。</w:t>
        <w:br/>
        <w:t>（3）相关满意度目标</w:t>
        <w:br/>
        <w:t>满意度指标</w:t>
        <w:br/>
        <w:t>“受益教师满意度”指标，预期指标值为“&gt;=95%”。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技工学校2022年3-6月10名专业课教师工资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技工学校2022年3-6月10名专业课教师工资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项目立项依据民财调[2022]57号文件。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技工学校2022年3-6月10名专业课教师工资项目将项目绩效目标细化分解为具体的绩效指标，一级指标共3条，二级指标共7条，三级指标共9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实际到位资金36.41万元，预算资金36.41万元，资金到位率100%。</w:t>
        <w:br/>
        <w:t>2、预算执行率</w:t>
        <w:br/>
        <w:t>年初预算数0万元，全年预算数36.41万元，全年执行数36.41万元，预算执行率为100%。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（1）数量指标：XXX指标，指标值：=10人，实际完成值10人，指标完成率100%；</w:t>
        <w:br/>
        <w:t>工资发放月份指标，指标值：=4个月，实际完成值4个月，指标完成率100%。</w:t>
        <w:br/>
        <w:t>（2）质量指标：工资发放覆盖率指标，指标值：=100%，实际完成值100%，指标完成率100%；</w:t>
        <w:br/>
        <w:t>专业课教师合格率指标，指标值：=100%，实际完成值100%，指标完成率100%。</w:t>
        <w:br/>
        <w:t>（3）时效指标：资金支付及时率指标，指标值：=100%，实际完成值100%，指标完成率100%。</w:t>
        <w:br/>
        <w:t>（4）成本指标：人均发放工资标准指标，指标值：=6882元/人/月，实际完成值6882元/人/月，指标完成率100%。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（2）社会效益指标：提高教师教学积极性，保障教师生活水平指标，指标值：有效，实际完成值100%，指标完成率100%。</w:t>
        <w:br/>
        <w:t>（3）生态效益指标：无此项指标。</w:t>
        <w:br/>
        <w:t>（4）可持续影响指标：促进基层教师队伍建设指标，指标值：有效促进，实际完成值100%，指标完成率100%。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