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调增基本工资</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民丰县财政局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民丰县财政局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民丰县行政事业单位工作人员基本民生、保工资、保运转工资。弥补县级财力不足，保障全县干部的生活水平，提高县级基本财力水平。用于惠企利民，落实好基本民生、工资发放和机构运转支出需求，提高县级公共服务能力，确保年度内三保支出没有缺口。预算公开是预算管理制度改革的核心要求，是现代财政制度的基本特征，是实现国家治理体系和治理能力现代化的重要推动力。深入贯彻落实预决算公开规定，强化预算监督，是打造阳光财政，促进透明政府、法治政府、廉洁政府建设的重要保证。民丰县财政局结合近期按照财政部的统一部署开展的预决算公开专项检查，该项工作有利于提高民丰县资金管理水平和政策实施效果，推动财政资金聚力增效，提高公共服务供给质量，增强政府公信力和执行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民丰县财政局编制数19个，实有人数20人，其中：在职18人，增加1人； 退休1人。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职责：贯彻执行国家、自治区、地区财政、税收、行政事业单位国有资产管理法律法规和方针政策；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县国民经济和社会发展战略，拟订县财政发展中长期规划，参与制定有关综合经济政策，提出运用财税政策实施宏观经济调控和综合平衡社会财力的建议；承担县级各项财政收支管理责任;负责编制县本级预决算草案并组织执行;受县政府委托向县人大常委会报告本级预决算及其执行情况;组织实施专项资金绩效考核工作;组织制定经费开支标准、定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编制县本级财政总预算,汇编全县财政收支预算，汇总全县财政总预算；贯彻落实中央、自治区、地区国库管理制度、国库集中收付制度，按规定开展县级国库现金管理工作，管理监督地方国库资金缴拨使用；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贯彻落实地方政府性债务管理制度和办法，按规定开展地方政府债务管理工作；受县人民政府委托，向县人大常委会报告县本级预算执行情况和财政预决算；负责制定全县政府采购制度并监督管理,研究制定政府买购服务制度并组织实施；管理全县财政统一发放工资工作；承办</w:t>
      </w:r>
      <w:bookmarkStart w:id="0" w:name="_GoBack"/>
      <w:bookmarkEnd w:id="0"/>
      <w:r>
        <w:rPr>
          <w:rStyle w:val="18"/>
          <w:rFonts w:hint="eastAsia" w:ascii="楷体" w:hAnsi="楷体" w:eastAsia="楷体"/>
          <w:b w:val="0"/>
          <w:bCs w:val="0"/>
          <w:spacing w:val="-4"/>
          <w:sz w:val="32"/>
          <w:szCs w:val="32"/>
        </w:rPr>
        <w:t>县委、</w:t>
      </w:r>
      <w:r>
        <w:rPr>
          <w:rStyle w:val="18"/>
          <w:rFonts w:hint="eastAsia" w:ascii="楷体" w:hAnsi="楷体" w:eastAsia="楷体"/>
          <w:b w:val="0"/>
          <w:bCs w:val="0"/>
          <w:spacing w:val="-4"/>
          <w:sz w:val="32"/>
          <w:szCs w:val="32"/>
          <w:lang w:eastAsia="zh-CN"/>
        </w:rPr>
        <w:t>县</w:t>
      </w:r>
      <w:r>
        <w:rPr>
          <w:rStyle w:val="18"/>
          <w:rFonts w:hint="eastAsia" w:ascii="楷体" w:hAnsi="楷体" w:eastAsia="楷体"/>
          <w:b w:val="0"/>
          <w:bCs w:val="0"/>
          <w:spacing w:val="-4"/>
          <w:sz w:val="32"/>
          <w:szCs w:val="32"/>
        </w:rPr>
        <w:t>政府交办的其他事项。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财政局是民丰县人民政府的一级预算单位，下属单位有3个二级单位，分别是民丰县乡镇财政管理局、民丰县会计核算中心、民丰县国有资产服务中心。本单位下设14个办公室。分别是办公室、综合室、预算室、国库室、行政政法教科文室、经济建设室、农业农村室、社会保障室、采购办公室、政府债务管理室、金融工作办公室、扶贫资金管理室、国有资产管理业务室、国有资产管理党建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3.项目组织结构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我单位该项目的顺利实施，我单位成立项目实施小组，组长为孙绍杰，项目负责人为孙绍杰，成员为李江会、田莉、等3人，其中：孙绍杰负责项目全面工作；李江会和田莉，负责项目资金支付工作；田莉项目资金支付监督核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主要用于全县83个预算单位的4440人进行基本工资调增。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调增基本工资项目预算安排总额为10000.00万元，其中财政资金10000.00万元，其他资金0.00万元，2022年实际收到预算资金10000.00万元，预算资金到位率为100.0%。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本项目实际支付资金10000.00万元，预算执行率100.0%，结余0.00万元。项目资金主要用于支付工资调增支出10000.00万元。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对全县83个预算单位的4440人进行基本工资调增。加快推进政府会计改革，构架规范统一科学的政府会计标准体系，提高政府会计信息质量，确保新旧制度顺利衔接，提升行政事业单位财务和预算管理水平。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“基本工资调增人数”指标，预期指标值为“=4440人”；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“管理预算单位数量”指标，预期指标值为“=83个”；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“工资调增覆盖率”指标，预期指标值为“=100%”；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“工资调增准确率”指标，预期指标值为“=100%”。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“工资调增及时率”指标，预期指标值为“=100%”。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“工资调增支出人均成本”指标，预期指标值为“≤22522.50元/人”；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“提高财政资金管理效率”指标，预期指标值为“有效”；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“会计改革工作平稳推进”指标，预期指标值为“长期”。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“在编人员满意度”指标，预期指标值为“≥95%”；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调增基本工资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我单位根据项目的实施资料研读及前期调研，结合项目的实际开展情况，将项目的指标体系进行了调整和完善，最终形成了项目绩效评价指标体系（附表说明）。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财政和部门评价的方法主要包括成本效益分析法、比较法、因素分析法、最低成本法、公众评判法、标杆管理法等。根据评价对象的具体情况，可采用一种或多种方法。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（一）成本效益分析法。是指将投入与产出、效益进行关联性分析的方法。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（四）财政部门和预算部门确认或认可的其他标准。</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2023年3月17日-3月29日，评价工作进入实施阶段，评价组收集绩效评价相关数据资料，进行现场调研、座谈；并与项目实施负责人沟通，了解资金的内容、操作流程、管理机制、资金使用方向等情况，分析形成初步结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调增基本工资项目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⑤项目不与相关部门同类项目或部门内部相关项目重复。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项目立项依据《审计署印发《关于进一步加大审计力度促进稳增长等政策措施落实的意见》。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调增基本工资项目将项目绩效目标细化分解为具体的绩效指标，一级指标共3条，二级指标共6条，三级指标共9条，其中量化指标条数共9条，所有绩效指标均通过清晰、可衡量的指标值予以体现，并且做到了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实际到位资金10000.00万元，预算资金10000.00万元，资金到位率100.0%。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年初预算数0.00万元，全年预算数10000.00万元，全年执行数10000.00万元，预算执行率为100.0%。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（1）数量指标：基本工资调增人数指标，指标值：=4440人，实际完成值4440人，指标完成率100.0%；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管理预算单位数量指标，指标值：=83个，实际完成值83个，指标完成率100.0%。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（2）质量指标：工资调增覆盖率指标，指标值：100.0%，实际完成值100.0%，指标完成率100.0%；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工资调增准确率指标，指标值：=100%，实际完成值100%，指标完成率100.0%。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（3）时效指标：工资调增及时率”指标，指标值：100%，实际完成值100%，指标完成率100.0%；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（4）成本指标：工资调增支出人均成本指标，指标值：≤22522.50元/人，实际完成值22522.50元/人，指标完成率100.0%；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（2）社会效益指标：提高财政资金管理效率指标，指标值：有效，实际完成值100.0%，指标完成率100.0%；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会计改革工作平稳推进指标，指指标值：长期，实际完成值100.0%，指标完成率100.0%。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项目的实施得到了实施得到一致好评，通过问卷调查、电话走访、入户走访等调查方式，按计划完成项目实施，在编人员满意度为100.0%，指标完成率为100.0%。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本项目全年执行率100.0%，总体完成率100.0%，偏差0.0%。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Lao">
    <w:panose1 w:val="02000500000000000000"/>
    <w:charset w:val="00"/>
    <w:family w:val="auto"/>
    <w:pitch w:val="default"/>
    <w:sig w:usb0="02000000" w:usb1="00000000" w:usb2="00000000" w:usb3="00000000" w:csb0="20000111" w:csb1="41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CDBFDA0"/>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2025-03-12T17:05:43Z</dcterms:modified>
  <dc:title>附件2：</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