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2022年中央支持地方公共文化服务体系建设资金[新时代文明实践中心建设项目]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中共民丰县委员会宣传部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中共民丰县委员会宣传部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宋磊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为贯彻落实《中共中央办公厅 国务院办公厅印发〈关于加快构建现代公共文化服务体系的意见〉的通知》精神，加快构建现代公共文化服务体系，促进基本公共文化服务标准化均等化，保障群众基本文化权益，中央财政设立中央补助地方公共文化服务体系建设专项资金。为规范和加强专项资金管理，打造志愿服务活动品牌，有效整合阵地活动资源、形成富有新疆特色的工作经验，提高新时代文明实践志愿者骨干培训覆盖率和群众对新时代文明实践工作的满意率，推进新时代文明实践中心建设与乡村振兴、基层党建、文化润疆贯通融合，实现更大发展。</w:t>
        <w:br/>
        <w:t>2.项目实施主体</w:t>
        <w:br/>
        <w:t>中共民丰县委员会宣传部主要职能：作为党的喉舌部门，围绕县委中心工作开展宣传教育，通过开展宣传思想文化工作，加强意识形态领域反分裂斗争教育，引导各族干部职工群众学习贯彻党的路线方针政策，遵守国家法律法规，拥护支持党的领导，加强对走中国特色社会主义道路的信心和决心。开展精神文明创建和主题文化活动，丰富干部职工群众精神文化生活，引导教育各族干部职工群众践行社会主义核心观，崇尚科学、反对愚昧，加强各族干部职工群众的凝聚力和向心力。 </w:t>
        <w:br/>
        <w:t xml:space="preserve">   民丰县委宣传部，编制数7人，实有人数7人，其中：在职 7人，退休3人，离休0人；行政编制7人，参照公务员法管理事业人员0人，非参公事业人员0人。</w:t>
        <w:br/>
        <w:t>3.项目组织结构</w:t>
        <w:br/>
        <w:t>为确保我单位该项目的顺利实施，我单位成立项目实施小组，组长为李涛，副组长为单国元，项目负责人为仲环宇，成员为周诗晴和赵军明，其中：周诗晴负责项目全面工作；赵军明负责组织对项目监督工作；仲环宇负责项目资金支付工作；单国元负责项目资金支付监督核查工作。</w:t>
        <w:br/>
        <w:t>4.主要内容及实施情况</w:t>
        <w:br/>
        <w:t>为打造志愿服务活动品牌，有效整合阵地活动资源、形成富有新疆特色的工作经验，提高新时代文明实践志愿者骨干培训覆盖率和群众对新时代文明实践工作的满意率，推进新时代文明实践中心建设与乡村振兴、基层党建、文化润疆贯通融合，实现更大发展。在我县新时代文明实践中心装修扩建面积320平方米。新时代文明实践中心尼雅湾志愿服务大道建设制作沿线牌匾36个。为志愿者队伍建设开展活动15次，业务培训4次。品牌打造；专题片制作3部，购置设备2套。新时代文明实践中心购置办公桌椅4套、办公耗材4批。</w:t>
        <w:br/>
        <w:t>5.资金投入和使用情况</w:t>
        <w:br/>
        <w:t>（1）项目资金安排落实、总投入等情况分析</w:t>
        <w:br/>
        <w:t>2022年中央支持地方公共文化服务体系建设资金[新时代文明实践中心建设项目]预算安排总额为50万元，其中财政资金50万元，其他资金0万元，2022年实际收到预算资金50万元，预算资金到位率为100%。</w:t>
        <w:br/>
        <w:t>（2）项目资金实际使用情况分析</w:t>
        <w:br/>
        <w:t>本项目实际支付资金50万元，预算执行率100%。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在我县新时代文明实践中心装修扩建面积320平方米。新时代文明实践中心尼雅湾志愿服务大道建设制作沿线牌匾36个。为志愿者队伍建设开展活动15次，业务培训4次。品牌打造；专题片制作3部，购置设备2套。新时代文明实践中心购置办公桌椅4套、办公耗材4批。</w:t>
        <w:br/>
        <w:t>目标2：通过项目的实施，打造志愿服务活动品牌，有效整合阵地活动资源、形成富有新疆特色的工作经验，提高新时代文明实践志愿者骨干培训覆盖率和群众对新时代文明实践工作的满意率，推进新时代文明实践中心建设与乡村振兴、基层党建、文化润疆贯通融合，实现更大发展。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（1）项目产出目标</w:t>
        <w:br/>
        <w:t>①数量指标</w:t>
        <w:br/>
        <w:t>“建设家风教育基地数量”指标，预期指标值为“=1个”；</w:t>
        <w:br/>
        <w:t>“制作沿线牌匾数量”指标，预期指标值为“=36”；</w:t>
        <w:br/>
        <w:t>“志愿者开展活动及业务培训次数”指标，预期指标值为“=19此”；</w:t>
        <w:br/>
        <w:t>“购置设备数量”指标，预期指标值为“=2套”；</w:t>
        <w:br/>
        <w:t>“购置办公桌椅数量”指标，预期指标值为“=4套”；</w:t>
        <w:br/>
        <w:t>“购买办公耗材”指标，预期指标值为“=4此”；</w:t>
        <w:br/>
        <w:t>②质量指标</w:t>
        <w:br/>
        <w:t>“新时代文明实践中心装修合格率”指标，预期指标值为“=100%”；</w:t>
        <w:br/>
        <w:t>“制作宣传材料和购置设备达标率”指标，预期指标值为“=100%”。</w:t>
        <w:br/>
        <w:t>③时效指标</w:t>
        <w:br/>
        <w:t>“项目起止时间”指标，预期指标值为“2022年1-12月”。</w:t>
        <w:br/>
        <w:t>④成本指标</w:t>
        <w:br/>
        <w:t>“新时代文明实践中心装修扩建成本”指标，预期指标值为“&lt;=10万元”；</w:t>
        <w:br/>
        <w:t>“建设家风教育基地、制作沿线牌匾成本”指标，预期指标值为“&lt;=24万元”；</w:t>
        <w:br/>
        <w:t>“开展活动及业务培训费用”指标，预期指标值为“&lt;=3.5万元”；</w:t>
        <w:br/>
        <w:t>“制作专题片和购置设备成本”指标，预期指标值为“&lt;=2.5万元”；</w:t>
        <w:br/>
        <w:t>“购置办公桌椅和办公耗材成本”指标，预期指标值为“=10元/亩”。</w:t>
        <w:br/>
        <w:t>（2）项目效益目标</w:t>
        <w:br/>
        <w:t>①经济效益指标</w:t>
        <w:br/>
        <w:t>无此项指标。</w:t>
        <w:br/>
        <w:t>②社会效益指标</w:t>
        <w:br/>
        <w:t>“提高新时代文明实践志愿者骨干培训覆盖率”指标，预期指标值为“有效”。</w:t>
        <w:br/>
        <w:t>③生态效益指标</w:t>
        <w:br/>
        <w:t>无此项指标。</w:t>
        <w:br/>
        <w:t>④可持续影响指标</w:t>
        <w:br/>
        <w:t>“新时代文明实践中心建设”指标，预期指标值为“进一步推进”。</w:t>
        <w:br/>
        <w:t>（3）相关满意度目标</w:t>
        <w:br/>
        <w:t>满意度指标</w:t>
        <w:br/>
        <w:t>“受益群众满意度”指标，预期指标值为“=95%”。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中央支持地方公共文化服务体系建设资金[新时代文明实践中心建设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2022年中央支持地方公共文化服务体系建设资金[新时代文明实践中心建设项目]评价得分情况：总分100分，项目决策占20分，得分20分；项目过程占20分，得分20分；项目产出占30分，得分30分；项目效益占30分，得分30分，项目总得分100分，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2022年中央支持地方公共文化服务体系建设资金[新时代文明实践中心建设项目]设立了项目绩效目标，与地方公共文化服务体系建设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中央支持地方公共文化服务体系建设资金[新时代文明实践中心建设项目]将项目绩效目标细化分解为具体的绩效指标，一级指标共3条，二级指标共7条，三级指标共17条，其中量化指标条数共15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实际到位资金50万元，预算资金50万元，资金到位率100%。（资金到位率=（实际到位资金/预算资金）×100%）</w:t>
        <w:br/>
        <w:t>2、预算执行率</w:t>
        <w:br/>
        <w:t>年初预算数0万元，全年预算数50万元（有年中追加资金，全年预算数=年初预算数+追加资金），全年执行数50万元，预算执行率为100%。（预算执行率=全年执行数/全年预算数）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（1）数量指标：建设家风教育基地数量指标，指标值=1个，实际完成值1个，指标完成率100%；</w:t>
        <w:br/>
        <w:t>制作沿线牌匾数量指标，指标值：=36个，实际完成值36个，指标完成率100%；</w:t>
        <w:br/>
        <w:t>志愿者开展活动及业务培训次数指标，指标值=19次，实际完成值19次，指标完成率100%；</w:t>
        <w:br/>
        <w:t>购置设备数量指标，指标值=2套，实际完成值2套，指标完成率100%；</w:t>
        <w:br/>
        <w:t>购置办公桌椅数量指标，指标值=4套，实际完成值4套，指标完成率100%；</w:t>
        <w:br/>
        <w:t>购买办公耗材指标，指标值=&gt;=4批，实际完成值4批，指标完成率100%。</w:t>
        <w:br/>
        <w:t>（2）质量指标：新时代文明实践中心装修合格率指标，指标值：=100%，实际完成值100%，指标完成率100%；</w:t>
        <w:br/>
        <w:t>制作宣传材料和购置设备达标率指标，指标值：=100%，实际完成值100%，指标完成率100%；</w:t>
        <w:br/>
        <w:t>（3）时效指标：项目起止时间指标，指标值：2022年1-12月，实际完成值2022年1-12月，指标完成率100%。</w:t>
        <w:br/>
        <w:t>（4）成本指标：新时代文明实践中心装修扩建成本指标，指标值：&lt;=10万元，实际完成值10万元，指标完成率100%；</w:t>
        <w:br/>
        <w:t>建设家风教育基地、制作沿线牌匾成本指标，指标值：&lt;=24万元，实际完成值24万元，指标完成率100%；</w:t>
        <w:br/>
        <w:t>开展活动及业务培训费用指标，指标值：&lt;=3.5万元，实际完成值3.5万元，指标完成率100%；</w:t>
        <w:br/>
        <w:t>制作专题片和购置设备成本指标，指标值：&lt;=2.5万元，实际完成值2.5万元，指标完成率100%；</w:t>
        <w:br/>
        <w:t>购置办公桌椅和办公耗材成本指标，指标值：&lt;=10万元，实际完成值10万元，指标完成率100%；。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（2）社会效益指标：提高新时代文明实践志愿者骨干培训覆盖率指标，指标值：有效，实际完成值100%，指标完成率100%。</w:t>
        <w:br/>
        <w:t>（3）生态效益指标：无此项指标。</w:t>
        <w:br/>
        <w:t>（4）可持续影响指标：新时代文明实践中心建设指标，指标值：进一步推进，实际完成值100%，指标完成率100%。</w:t>
        <w:br/>
        <w:t>（五）满意度指标完成情况分析</w:t>
        <w:br/>
        <w:t>项目的实施得到了实施得到一致好评，通过问卷调查、电话走访、入户走访等调查方式，按计划完成项目实施，受益群众满意度为100%，指标完成率为100%。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本项目全年预算书50万元，全年执行数50万元，预算执行率100万元，无发生偏差。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2022年中央支持地方公共文化服务体系建设资金[新时代文明实践中心建设项目]项目预算执行率和总体完成率良好，不存在问题。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</w:t>
        <w:br/>
        <w:t>八、附表</w:t>
        <w:br/>
        <w:t>1.绩效评价体系-共性指标</w:t>
        <w:br/>
        <w:t>2.绩效评价体系-个性指标</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