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hd w:val="clear" w:color="auto" w:fill="FFFFFF"/>
        <w:wordWrap w:val="0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  <w:sz w:val="45"/>
          <w:szCs w:val="45"/>
        </w:rPr>
      </w:pPr>
      <w:r>
        <w:rPr>
          <w:rFonts w:hint="eastAsia" w:ascii="微软雅黑" w:hAnsi="微软雅黑" w:eastAsia="微软雅黑"/>
          <w:color w:val="333333"/>
          <w:sz w:val="45"/>
          <w:szCs w:val="45"/>
        </w:rPr>
        <w:t>关于20</w:t>
      </w:r>
      <w:r>
        <w:rPr>
          <w:rFonts w:ascii="微软雅黑" w:hAnsi="微软雅黑" w:eastAsia="微软雅黑"/>
          <w:color w:val="333333"/>
          <w:sz w:val="45"/>
          <w:szCs w:val="45"/>
        </w:rPr>
        <w:t>2</w:t>
      </w:r>
      <w:r>
        <w:rPr>
          <w:rFonts w:hint="eastAsia" w:ascii="微软雅黑" w:hAnsi="微软雅黑" w:eastAsia="微软雅黑"/>
          <w:color w:val="333333"/>
          <w:sz w:val="45"/>
          <w:szCs w:val="45"/>
          <w:lang w:val="en-US" w:eastAsia="zh-CN"/>
        </w:rPr>
        <w:t>3</w:t>
      </w:r>
      <w:r>
        <w:rPr>
          <w:rFonts w:hint="eastAsia" w:ascii="微软雅黑" w:hAnsi="微软雅黑" w:eastAsia="微软雅黑"/>
          <w:color w:val="333333"/>
          <w:sz w:val="45"/>
          <w:szCs w:val="45"/>
        </w:rPr>
        <w:t>年民丰县社会保险基金</w:t>
      </w:r>
    </w:p>
    <w:p>
      <w:pPr>
        <w:pStyle w:val="9"/>
        <w:shd w:val="clear" w:color="auto" w:fill="FFFFFF"/>
        <w:wordWrap w:val="0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  <w:sz w:val="45"/>
          <w:szCs w:val="45"/>
        </w:rPr>
      </w:pPr>
      <w:r>
        <w:rPr>
          <w:rFonts w:hint="eastAsia" w:ascii="微软雅黑" w:hAnsi="微软雅黑" w:eastAsia="微软雅黑"/>
          <w:color w:val="333333"/>
          <w:sz w:val="45"/>
          <w:szCs w:val="45"/>
          <w:lang w:val="en-US" w:eastAsia="zh-CN"/>
        </w:rPr>
        <w:t>决</w:t>
      </w:r>
      <w:r>
        <w:rPr>
          <w:rFonts w:hint="eastAsia" w:ascii="微软雅黑" w:hAnsi="微软雅黑" w:eastAsia="微软雅黑"/>
          <w:color w:val="333333"/>
          <w:sz w:val="45"/>
          <w:szCs w:val="45"/>
        </w:rPr>
        <w:t>算的说明</w:t>
      </w:r>
    </w:p>
    <w:p>
      <w:pPr>
        <w:pStyle w:val="4"/>
        <w:shd w:val="clear" w:color="auto" w:fill="FFFFFF"/>
        <w:wordWrap w:val="0"/>
        <w:spacing w:before="0" w:beforeAutospacing="0" w:after="0" w:afterAutospacing="0" w:line="378" w:lineRule="atLeast"/>
        <w:ind w:firstLine="640" w:firstLineChars="20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民丰县财政局、民丰县人力资源和社会保障局关于202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333333"/>
          <w:sz w:val="32"/>
          <w:szCs w:val="32"/>
        </w:rPr>
        <w:t>年民丰县社会保险基金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决</w:t>
      </w:r>
      <w:r>
        <w:rPr>
          <w:rFonts w:hint="eastAsia" w:ascii="仿宋" w:hAnsi="仿宋" w:eastAsia="仿宋"/>
          <w:color w:val="333333"/>
          <w:sz w:val="32"/>
          <w:szCs w:val="32"/>
        </w:rPr>
        <w:t>算的报告已报民丰县人民政府和人大同意，现将有关情况公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公示公开</w:t>
      </w:r>
      <w:r>
        <w:rPr>
          <w:rFonts w:hint="eastAsia" w:ascii="仿宋" w:hAnsi="仿宋" w:eastAsia="仿宋"/>
          <w:color w:val="333333"/>
          <w:sz w:val="32"/>
          <w:szCs w:val="32"/>
        </w:rPr>
        <w:t>如下：</w:t>
      </w:r>
    </w:p>
    <w:p>
      <w:pPr>
        <w:pStyle w:val="4"/>
        <w:shd w:val="clear" w:color="auto" w:fill="FFFFFF"/>
        <w:wordWrap w:val="0"/>
        <w:spacing w:before="0" w:beforeAutospacing="0" w:after="0" w:afterAutospacing="0" w:line="378" w:lineRule="atLeast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20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color w:val="333333"/>
          <w:sz w:val="32"/>
          <w:szCs w:val="32"/>
        </w:rPr>
        <w:t>年民丰县社会保险基金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决</w:t>
      </w:r>
      <w:r>
        <w:rPr>
          <w:rFonts w:hint="eastAsia" w:ascii="仿宋" w:hAnsi="仿宋" w:eastAsia="仿宋"/>
          <w:color w:val="333333"/>
          <w:sz w:val="32"/>
          <w:szCs w:val="32"/>
        </w:rPr>
        <w:t>算总收入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933</w:t>
      </w:r>
      <w:r>
        <w:rPr>
          <w:rFonts w:hint="eastAsia" w:ascii="仿宋" w:hAnsi="仿宋" w:eastAsia="仿宋"/>
          <w:color w:val="333333"/>
          <w:sz w:val="32"/>
          <w:szCs w:val="32"/>
        </w:rPr>
        <w:t>万元，总支出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555</w:t>
      </w:r>
      <w:r>
        <w:rPr>
          <w:rFonts w:hint="eastAsia" w:ascii="仿宋" w:hAnsi="仿宋" w:eastAsia="仿宋"/>
          <w:color w:val="333333"/>
          <w:sz w:val="32"/>
          <w:szCs w:val="32"/>
        </w:rPr>
        <w:t>万元，本年收支结余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378</w:t>
      </w:r>
      <w:r>
        <w:rPr>
          <w:rFonts w:hint="eastAsia" w:ascii="仿宋" w:hAnsi="仿宋" w:eastAsia="仿宋"/>
          <w:color w:val="333333"/>
          <w:sz w:val="32"/>
          <w:szCs w:val="32"/>
        </w:rPr>
        <w:t>万元，年末滚存结余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4604</w:t>
      </w:r>
      <w:r>
        <w:rPr>
          <w:rFonts w:hint="eastAsia" w:ascii="仿宋" w:hAnsi="仿宋" w:eastAsia="仿宋"/>
          <w:color w:val="333333"/>
          <w:sz w:val="32"/>
          <w:szCs w:val="32"/>
        </w:rPr>
        <w:t>万元。分项情况如下：</w:t>
      </w:r>
    </w:p>
    <w:p>
      <w:pPr>
        <w:pStyle w:val="4"/>
        <w:shd w:val="clear" w:color="auto" w:fill="FFFFFF"/>
        <w:wordWrap w:val="0"/>
        <w:spacing w:before="0" w:beforeAutospacing="0" w:after="0" w:afterAutospacing="0" w:line="378" w:lineRule="atLeast"/>
        <w:ind w:firstLine="480"/>
        <w:rPr>
          <w:rFonts w:ascii="仿宋" w:hAnsi="仿宋" w:eastAsia="仿宋"/>
          <w:b/>
          <w:bCs/>
          <w:color w:val="333333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城乡居民基本养老保险基金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决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算</w:t>
      </w:r>
    </w:p>
    <w:p>
      <w:pPr>
        <w:pStyle w:val="4"/>
        <w:shd w:val="clear" w:color="auto" w:fill="FFFFFF"/>
        <w:wordWrap w:val="0"/>
        <w:spacing w:before="0" w:beforeAutospacing="0" w:after="0" w:afterAutospacing="0" w:line="378" w:lineRule="atLeast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本年收入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933</w:t>
      </w:r>
      <w:r>
        <w:rPr>
          <w:rFonts w:hint="eastAsia" w:ascii="仿宋" w:hAnsi="仿宋" w:eastAsia="仿宋"/>
          <w:color w:val="333333"/>
          <w:sz w:val="32"/>
          <w:szCs w:val="32"/>
        </w:rPr>
        <w:t>万元，其中：社会保险费收入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336</w:t>
      </w:r>
      <w:r>
        <w:rPr>
          <w:rFonts w:hint="eastAsia" w:ascii="仿宋" w:hAnsi="仿宋" w:eastAsia="仿宋"/>
          <w:color w:val="333333"/>
          <w:sz w:val="32"/>
          <w:szCs w:val="32"/>
        </w:rPr>
        <w:t>万元，利息收入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color w:val="333333"/>
          <w:sz w:val="32"/>
          <w:szCs w:val="32"/>
        </w:rPr>
        <w:t>万元、财政补贴收入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542</w:t>
      </w:r>
      <w:r>
        <w:rPr>
          <w:rFonts w:hint="eastAsia" w:ascii="仿宋" w:hAnsi="仿宋" w:eastAsia="仿宋"/>
          <w:color w:val="333333"/>
          <w:sz w:val="32"/>
          <w:szCs w:val="32"/>
        </w:rPr>
        <w:t>万元、转移收入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333333"/>
          <w:sz w:val="32"/>
          <w:szCs w:val="32"/>
        </w:rPr>
        <w:t>万元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333333"/>
          <w:sz w:val="32"/>
          <w:szCs w:val="32"/>
        </w:rPr>
        <w:t>委托投资收益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41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万元、</w:t>
      </w:r>
      <w:r>
        <w:rPr>
          <w:rFonts w:hint="eastAsia" w:ascii="仿宋" w:hAnsi="仿宋" w:eastAsia="仿宋"/>
          <w:color w:val="333333"/>
          <w:sz w:val="32"/>
          <w:szCs w:val="32"/>
        </w:rPr>
        <w:t>其他收入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万元</w:t>
      </w:r>
      <w:r>
        <w:rPr>
          <w:rFonts w:hint="eastAsia" w:ascii="仿宋" w:hAnsi="仿宋" w:eastAsia="仿宋"/>
          <w:color w:val="333333"/>
          <w:sz w:val="32"/>
          <w:szCs w:val="32"/>
        </w:rPr>
        <w:t>。本年支出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555</w:t>
      </w:r>
      <w:r>
        <w:rPr>
          <w:rFonts w:hint="eastAsia" w:ascii="仿宋" w:hAnsi="仿宋" w:eastAsia="仿宋"/>
          <w:color w:val="333333"/>
          <w:sz w:val="32"/>
          <w:szCs w:val="32"/>
        </w:rPr>
        <w:t>万元，其中：社会保险待遇支出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552</w:t>
      </w:r>
      <w:r>
        <w:rPr>
          <w:rFonts w:hint="eastAsia" w:ascii="仿宋" w:hAnsi="仿宋" w:eastAsia="仿宋"/>
          <w:color w:val="333333"/>
          <w:sz w:val="32"/>
          <w:szCs w:val="32"/>
        </w:rPr>
        <w:t>万元、转移支出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333333"/>
          <w:sz w:val="32"/>
          <w:szCs w:val="32"/>
        </w:rPr>
        <w:t>万元。本年收支结余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378</w:t>
      </w:r>
      <w:r>
        <w:rPr>
          <w:rFonts w:hint="eastAsia" w:ascii="仿宋" w:hAnsi="仿宋" w:eastAsia="仿宋"/>
          <w:color w:val="333333"/>
          <w:sz w:val="32"/>
          <w:szCs w:val="32"/>
        </w:rPr>
        <w:t>万元，年末滚存结余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4604</w:t>
      </w:r>
      <w:r>
        <w:rPr>
          <w:rFonts w:hint="eastAsia" w:ascii="仿宋" w:hAnsi="仿宋" w:eastAsia="仿宋"/>
          <w:color w:val="333333"/>
          <w:sz w:val="32"/>
          <w:szCs w:val="32"/>
        </w:rPr>
        <w:t>万元。</w:t>
      </w:r>
    </w:p>
    <w:p>
      <w:pPr>
        <w:ind w:firstLine="3840" w:firstLineChars="120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CC"/>
    <w:rsid w:val="00027703"/>
    <w:rsid w:val="00055992"/>
    <w:rsid w:val="001074C3"/>
    <w:rsid w:val="001214ED"/>
    <w:rsid w:val="00371B3F"/>
    <w:rsid w:val="004342CC"/>
    <w:rsid w:val="005152E5"/>
    <w:rsid w:val="00793D22"/>
    <w:rsid w:val="00BC3B73"/>
    <w:rsid w:val="00CF47BC"/>
    <w:rsid w:val="00E11CA4"/>
    <w:rsid w:val="00E91870"/>
    <w:rsid w:val="19D455D4"/>
    <w:rsid w:val="35D44471"/>
    <w:rsid w:val="3D290AB8"/>
    <w:rsid w:val="479E32D2"/>
    <w:rsid w:val="4FE11805"/>
    <w:rsid w:val="54CC510A"/>
    <w:rsid w:val="5951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paragraph" w:customStyle="1" w:styleId="9">
    <w:name w:val="news-tit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f_l"/>
    <w:basedOn w:val="6"/>
    <w:qFormat/>
    <w:uiPriority w:val="0"/>
  </w:style>
  <w:style w:type="paragraph" w:customStyle="1" w:styleId="11">
    <w:name w:val="news-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554</Characters>
  <Lines>4</Lines>
  <Paragraphs>1</Paragraphs>
  <TotalTime>15</TotalTime>
  <ScaleCrop>false</ScaleCrop>
  <LinksUpToDate>false</LinksUpToDate>
  <CharactersWithSpaces>650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2020-03-31T02:59:00Z</dcterms:created>
  <dc:creator>Administrator</dc:creator>
  <cp:lastModifiedBy>Administrator</cp:lastModifiedBy>
  <cp:lastPrinted>2020-06-19T09:04:00Z</cp:lastPrinted>
  <dcterms:modified xsi:type="dcterms:W3CDTF">2024-08-08T09:34:50Z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